
<file path=[Content_Types].xml><?xml version="1.0" encoding="utf-8"?>
<Types xmlns="http://schemas.openxmlformats.org/package/2006/content-types">
  <Default Extension="bin" ContentType="application/vnd.ms-office.activeX"/>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54D" w:rsidRPr="00C4154D" w:rsidRDefault="00C4154D" w:rsidP="00C4154D">
      <w:pPr>
        <w:pBdr>
          <w:bottom w:val="single" w:sz="6" w:space="0" w:color="A2A9B1"/>
        </w:pBdr>
        <w:spacing w:after="60" w:line="240" w:lineRule="auto"/>
        <w:outlineLvl w:val="0"/>
        <w:rPr>
          <w:rFonts w:ascii="Georgia" w:eastAsia="Times New Roman" w:hAnsi="Georgia" w:cs="Times New Roman"/>
          <w:color w:val="000000"/>
          <w:kern w:val="36"/>
          <w:sz w:val="43"/>
          <w:szCs w:val="43"/>
          <w:lang w:eastAsia="en-GB"/>
        </w:rPr>
      </w:pPr>
      <w:r w:rsidRPr="00C4154D">
        <w:rPr>
          <w:rFonts w:ascii="Georgia" w:eastAsia="Times New Roman" w:hAnsi="Georgia" w:cs="Times New Roman"/>
          <w:color w:val="000000"/>
          <w:kern w:val="36"/>
          <w:sz w:val="43"/>
          <w:szCs w:val="43"/>
          <w:lang w:eastAsia="en-GB"/>
        </w:rPr>
        <w:t>Cytogenetics</w:t>
      </w:r>
    </w:p>
    <w:p w:rsidR="00C4154D" w:rsidRPr="00C4154D" w:rsidRDefault="00C4154D" w:rsidP="00C4154D">
      <w:pPr>
        <w:shd w:val="clear" w:color="auto" w:fill="F8F9FA"/>
        <w:spacing w:after="0" w:line="240" w:lineRule="auto"/>
        <w:jc w:val="center"/>
        <w:rPr>
          <w:rFonts w:ascii="Arial" w:eastAsia="Times New Roman" w:hAnsi="Arial" w:cs="Arial"/>
          <w:color w:val="222222"/>
          <w:sz w:val="20"/>
          <w:szCs w:val="20"/>
          <w:lang w:eastAsia="en-GB"/>
        </w:rPr>
      </w:pPr>
      <w:bookmarkStart w:id="0" w:name="_GoBack"/>
      <w:bookmarkEnd w:id="0"/>
      <w:r>
        <w:rPr>
          <w:rFonts w:ascii="Arial" w:eastAsia="Times New Roman" w:hAnsi="Arial" w:cs="Arial"/>
          <w:noProof/>
          <w:color w:val="0B0080"/>
          <w:sz w:val="20"/>
          <w:szCs w:val="20"/>
          <w:lang w:eastAsia="en-GB"/>
        </w:rPr>
        <w:drawing>
          <wp:inline distT="0" distB="0" distL="0" distR="0">
            <wp:extent cx="2028825" cy="2324100"/>
            <wp:effectExtent l="0" t="0" r="9525" b="0"/>
            <wp:docPr id="4" name="Picture 4" descr="https://upload.wikimedia.org/wikipedia/commons/d/dc/Bcrablmet.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d/dc/Bcrablmet.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28825" cy="2324100"/>
                    </a:xfrm>
                    <a:prstGeom prst="rect">
                      <a:avLst/>
                    </a:prstGeom>
                    <a:noFill/>
                    <a:ln>
                      <a:noFill/>
                    </a:ln>
                  </pic:spPr>
                </pic:pic>
              </a:graphicData>
            </a:graphic>
          </wp:inline>
        </w:drawing>
      </w:r>
    </w:p>
    <w:p w:rsidR="00C4154D" w:rsidRPr="00C4154D" w:rsidRDefault="00C4154D" w:rsidP="00C4154D">
      <w:pPr>
        <w:shd w:val="clear" w:color="auto" w:fill="F8F9FA"/>
        <w:spacing w:line="336" w:lineRule="atLeast"/>
        <w:rPr>
          <w:rFonts w:ascii="Arial" w:eastAsia="Times New Roman" w:hAnsi="Arial" w:cs="Arial"/>
          <w:color w:val="222222"/>
          <w:sz w:val="19"/>
          <w:szCs w:val="19"/>
          <w:lang w:eastAsia="en-GB"/>
        </w:rPr>
      </w:pPr>
      <w:r w:rsidRPr="00C4154D">
        <w:rPr>
          <w:rFonts w:ascii="Arial" w:eastAsia="Times New Roman" w:hAnsi="Arial" w:cs="Arial"/>
          <w:color w:val="222222"/>
          <w:sz w:val="19"/>
          <w:szCs w:val="19"/>
          <w:lang w:eastAsia="en-GB"/>
        </w:rPr>
        <w:t>A metaphase cell positive for the BCR/ABL rearrangement using FISH</w:t>
      </w:r>
    </w:p>
    <w:p w:rsidR="00C4154D" w:rsidRPr="00C4154D" w:rsidRDefault="00C4154D" w:rsidP="00C4154D">
      <w:pPr>
        <w:spacing w:before="120" w:after="120" w:line="240" w:lineRule="auto"/>
        <w:rPr>
          <w:rFonts w:ascii="Arial" w:eastAsia="Times New Roman" w:hAnsi="Arial" w:cs="Arial"/>
          <w:color w:val="222222"/>
          <w:sz w:val="21"/>
          <w:szCs w:val="21"/>
          <w:lang w:eastAsia="en-GB"/>
        </w:rPr>
      </w:pPr>
      <w:r w:rsidRPr="00C4154D">
        <w:rPr>
          <w:rFonts w:ascii="Arial" w:eastAsia="Times New Roman" w:hAnsi="Arial" w:cs="Arial"/>
          <w:b/>
          <w:bCs/>
          <w:color w:val="222222"/>
          <w:sz w:val="21"/>
          <w:szCs w:val="21"/>
          <w:lang w:eastAsia="en-GB"/>
        </w:rPr>
        <w:t>Cytogenetics</w:t>
      </w:r>
      <w:r w:rsidRPr="00C4154D">
        <w:rPr>
          <w:rFonts w:ascii="Arial" w:eastAsia="Times New Roman" w:hAnsi="Arial" w:cs="Arial"/>
          <w:color w:val="222222"/>
          <w:sz w:val="21"/>
          <w:szCs w:val="21"/>
          <w:lang w:eastAsia="en-GB"/>
        </w:rPr>
        <w:t> is a branch of </w:t>
      </w:r>
      <w:hyperlink r:id="rId8" w:tooltip="Genetics" w:history="1">
        <w:r w:rsidRPr="00C4154D">
          <w:rPr>
            <w:rFonts w:ascii="Arial" w:eastAsia="Times New Roman" w:hAnsi="Arial" w:cs="Arial"/>
            <w:color w:val="0B0080"/>
            <w:sz w:val="21"/>
            <w:szCs w:val="21"/>
            <w:u w:val="single"/>
            <w:lang w:eastAsia="en-GB"/>
          </w:rPr>
          <w:t>genetics</w:t>
        </w:r>
      </w:hyperlink>
      <w:r w:rsidRPr="00C4154D">
        <w:rPr>
          <w:rFonts w:ascii="Arial" w:eastAsia="Times New Roman" w:hAnsi="Arial" w:cs="Arial"/>
          <w:color w:val="222222"/>
          <w:sz w:val="21"/>
          <w:szCs w:val="21"/>
          <w:lang w:eastAsia="en-GB"/>
        </w:rPr>
        <w:t> that is concerned with how the </w:t>
      </w:r>
      <w:hyperlink r:id="rId9" w:tooltip="Chromosome" w:history="1">
        <w:r w:rsidRPr="00C4154D">
          <w:rPr>
            <w:rFonts w:ascii="Arial" w:eastAsia="Times New Roman" w:hAnsi="Arial" w:cs="Arial"/>
            <w:color w:val="0B0080"/>
            <w:sz w:val="21"/>
            <w:szCs w:val="21"/>
            <w:u w:val="single"/>
            <w:lang w:eastAsia="en-GB"/>
          </w:rPr>
          <w:t>chromosomes</w:t>
        </w:r>
      </w:hyperlink>
      <w:r w:rsidRPr="00C4154D">
        <w:rPr>
          <w:rFonts w:ascii="Arial" w:eastAsia="Times New Roman" w:hAnsi="Arial" w:cs="Arial"/>
          <w:color w:val="222222"/>
          <w:sz w:val="21"/>
          <w:szCs w:val="21"/>
          <w:lang w:eastAsia="en-GB"/>
        </w:rPr>
        <w:t xml:space="preserve"> relate to cell </w:t>
      </w:r>
      <w:proofErr w:type="spellStart"/>
      <w:r w:rsidRPr="00C4154D">
        <w:rPr>
          <w:rFonts w:ascii="Arial" w:eastAsia="Times New Roman" w:hAnsi="Arial" w:cs="Arial"/>
          <w:color w:val="222222"/>
          <w:sz w:val="21"/>
          <w:szCs w:val="21"/>
          <w:lang w:eastAsia="en-GB"/>
        </w:rPr>
        <w:t>behaviour</w:t>
      </w:r>
      <w:proofErr w:type="spellEnd"/>
      <w:r w:rsidRPr="00C4154D">
        <w:rPr>
          <w:rFonts w:ascii="Arial" w:eastAsia="Times New Roman" w:hAnsi="Arial" w:cs="Arial"/>
          <w:color w:val="222222"/>
          <w:sz w:val="21"/>
          <w:szCs w:val="21"/>
          <w:lang w:eastAsia="en-GB"/>
        </w:rPr>
        <w:t xml:space="preserve">, particularly to their </w:t>
      </w:r>
      <w:proofErr w:type="spellStart"/>
      <w:r w:rsidRPr="00C4154D">
        <w:rPr>
          <w:rFonts w:ascii="Arial" w:eastAsia="Times New Roman" w:hAnsi="Arial" w:cs="Arial"/>
          <w:color w:val="222222"/>
          <w:sz w:val="21"/>
          <w:szCs w:val="21"/>
          <w:lang w:eastAsia="en-GB"/>
        </w:rPr>
        <w:t>behaviour</w:t>
      </w:r>
      <w:proofErr w:type="spellEnd"/>
      <w:r w:rsidRPr="00C4154D">
        <w:rPr>
          <w:rFonts w:ascii="Arial" w:eastAsia="Times New Roman" w:hAnsi="Arial" w:cs="Arial"/>
          <w:color w:val="222222"/>
          <w:sz w:val="21"/>
          <w:szCs w:val="21"/>
          <w:lang w:eastAsia="en-GB"/>
        </w:rPr>
        <w:t xml:space="preserve"> during </w:t>
      </w:r>
      <w:hyperlink r:id="rId10" w:tooltip="Mitosis" w:history="1">
        <w:r w:rsidRPr="00C4154D">
          <w:rPr>
            <w:rFonts w:ascii="Arial" w:eastAsia="Times New Roman" w:hAnsi="Arial" w:cs="Arial"/>
            <w:color w:val="0B0080"/>
            <w:sz w:val="21"/>
            <w:szCs w:val="21"/>
            <w:u w:val="single"/>
            <w:lang w:eastAsia="en-GB"/>
          </w:rPr>
          <w:t>mitosis</w:t>
        </w:r>
      </w:hyperlink>
      <w:r w:rsidRPr="00C4154D">
        <w:rPr>
          <w:rFonts w:ascii="Arial" w:eastAsia="Times New Roman" w:hAnsi="Arial" w:cs="Arial"/>
          <w:color w:val="222222"/>
          <w:sz w:val="21"/>
          <w:szCs w:val="21"/>
          <w:lang w:eastAsia="en-GB"/>
        </w:rPr>
        <w:t> and </w:t>
      </w:r>
      <w:hyperlink r:id="rId11" w:tooltip="Meiosis" w:history="1">
        <w:r w:rsidRPr="00C4154D">
          <w:rPr>
            <w:rFonts w:ascii="Arial" w:eastAsia="Times New Roman" w:hAnsi="Arial" w:cs="Arial"/>
            <w:color w:val="0B0080"/>
            <w:sz w:val="21"/>
            <w:szCs w:val="21"/>
            <w:u w:val="single"/>
            <w:lang w:eastAsia="en-GB"/>
          </w:rPr>
          <w:t>meiosis</w:t>
        </w:r>
      </w:hyperlink>
      <w:r w:rsidRPr="00C4154D">
        <w:rPr>
          <w:rFonts w:ascii="Arial" w:eastAsia="Times New Roman" w:hAnsi="Arial" w:cs="Arial"/>
          <w:color w:val="222222"/>
          <w:sz w:val="21"/>
          <w:szCs w:val="21"/>
          <w:lang w:eastAsia="en-GB"/>
        </w:rPr>
        <w:t>.</w:t>
      </w:r>
      <w:hyperlink r:id="rId12" w:anchor="cite_note-1" w:history="1">
        <w:r w:rsidRPr="00C4154D">
          <w:rPr>
            <w:rFonts w:ascii="Arial" w:eastAsia="Times New Roman" w:hAnsi="Arial" w:cs="Arial"/>
            <w:color w:val="0B0080"/>
            <w:sz w:val="17"/>
            <w:szCs w:val="17"/>
            <w:u w:val="single"/>
            <w:vertAlign w:val="superscript"/>
            <w:lang w:eastAsia="en-GB"/>
          </w:rPr>
          <w:t>[1]</w:t>
        </w:r>
      </w:hyperlink>
      <w:r w:rsidRPr="00C4154D">
        <w:rPr>
          <w:rFonts w:ascii="Arial" w:eastAsia="Times New Roman" w:hAnsi="Arial" w:cs="Arial"/>
          <w:color w:val="222222"/>
          <w:sz w:val="21"/>
          <w:szCs w:val="21"/>
          <w:lang w:eastAsia="en-GB"/>
        </w:rPr>
        <w:t> Techniques used include </w:t>
      </w:r>
      <w:hyperlink r:id="rId13" w:tooltip="Karyotype" w:history="1">
        <w:r w:rsidRPr="00C4154D">
          <w:rPr>
            <w:rFonts w:ascii="Arial" w:eastAsia="Times New Roman" w:hAnsi="Arial" w:cs="Arial"/>
            <w:color w:val="0B0080"/>
            <w:sz w:val="21"/>
            <w:szCs w:val="21"/>
            <w:u w:val="single"/>
            <w:lang w:eastAsia="en-GB"/>
          </w:rPr>
          <w:t>karyotyping</w:t>
        </w:r>
      </w:hyperlink>
      <w:r w:rsidRPr="00C4154D">
        <w:rPr>
          <w:rFonts w:ascii="Arial" w:eastAsia="Times New Roman" w:hAnsi="Arial" w:cs="Arial"/>
          <w:color w:val="222222"/>
          <w:sz w:val="21"/>
          <w:szCs w:val="21"/>
          <w:lang w:eastAsia="en-GB"/>
        </w:rPr>
        <w:t>, analysis of </w:t>
      </w:r>
      <w:hyperlink r:id="rId14" w:tooltip="G banding" w:history="1">
        <w:r w:rsidRPr="00C4154D">
          <w:rPr>
            <w:rFonts w:ascii="Arial" w:eastAsia="Times New Roman" w:hAnsi="Arial" w:cs="Arial"/>
            <w:color w:val="0B0080"/>
            <w:sz w:val="21"/>
            <w:szCs w:val="21"/>
            <w:u w:val="single"/>
            <w:lang w:eastAsia="en-GB"/>
          </w:rPr>
          <w:t>G-banded</w:t>
        </w:r>
      </w:hyperlink>
      <w:r w:rsidRPr="00C4154D">
        <w:rPr>
          <w:rFonts w:ascii="Arial" w:eastAsia="Times New Roman" w:hAnsi="Arial" w:cs="Arial"/>
          <w:color w:val="222222"/>
          <w:sz w:val="21"/>
          <w:szCs w:val="21"/>
          <w:lang w:eastAsia="en-GB"/>
        </w:rPr>
        <w:t> chromosomes, other cytogenetic banding techniques, as well as </w:t>
      </w:r>
      <w:hyperlink r:id="rId15" w:tooltip="Molecular cytogenetics" w:history="1">
        <w:r w:rsidRPr="00C4154D">
          <w:rPr>
            <w:rFonts w:ascii="Arial" w:eastAsia="Times New Roman" w:hAnsi="Arial" w:cs="Arial"/>
            <w:color w:val="0B0080"/>
            <w:sz w:val="21"/>
            <w:szCs w:val="21"/>
            <w:u w:val="single"/>
            <w:lang w:eastAsia="en-GB"/>
          </w:rPr>
          <w:t xml:space="preserve">molecular </w:t>
        </w:r>
        <w:proofErr w:type="spellStart"/>
        <w:r w:rsidRPr="00C4154D">
          <w:rPr>
            <w:rFonts w:ascii="Arial" w:eastAsia="Times New Roman" w:hAnsi="Arial" w:cs="Arial"/>
            <w:color w:val="0B0080"/>
            <w:sz w:val="21"/>
            <w:szCs w:val="21"/>
            <w:u w:val="single"/>
            <w:lang w:eastAsia="en-GB"/>
          </w:rPr>
          <w:t>cytogenetics</w:t>
        </w:r>
        <w:proofErr w:type="spellEnd"/>
      </w:hyperlink>
      <w:r w:rsidRPr="00C4154D">
        <w:rPr>
          <w:rFonts w:ascii="Arial" w:eastAsia="Times New Roman" w:hAnsi="Arial" w:cs="Arial"/>
          <w:color w:val="222222"/>
          <w:sz w:val="21"/>
          <w:szCs w:val="21"/>
          <w:lang w:eastAsia="en-GB"/>
        </w:rPr>
        <w:t> such as </w:t>
      </w:r>
      <w:hyperlink r:id="rId16" w:tooltip="Fluorescent in situ hybridization" w:history="1">
        <w:r w:rsidRPr="00C4154D">
          <w:rPr>
            <w:rFonts w:ascii="Arial" w:eastAsia="Times New Roman" w:hAnsi="Arial" w:cs="Arial"/>
            <w:color w:val="0B0080"/>
            <w:sz w:val="21"/>
            <w:szCs w:val="21"/>
            <w:u w:val="single"/>
            <w:lang w:eastAsia="en-GB"/>
          </w:rPr>
          <w:t>fluorescent </w:t>
        </w:r>
        <w:r w:rsidRPr="00C4154D">
          <w:rPr>
            <w:rFonts w:ascii="Arial" w:eastAsia="Times New Roman" w:hAnsi="Arial" w:cs="Arial"/>
            <w:i/>
            <w:iCs/>
            <w:color w:val="0B0080"/>
            <w:sz w:val="21"/>
            <w:szCs w:val="21"/>
            <w:u w:val="single"/>
            <w:lang w:eastAsia="en-GB"/>
          </w:rPr>
          <w:t>in situ</w:t>
        </w:r>
        <w:r w:rsidRPr="00C4154D">
          <w:rPr>
            <w:rFonts w:ascii="Arial" w:eastAsia="Times New Roman" w:hAnsi="Arial" w:cs="Arial"/>
            <w:color w:val="0B0080"/>
            <w:sz w:val="21"/>
            <w:szCs w:val="21"/>
            <w:u w:val="single"/>
            <w:lang w:eastAsia="en-GB"/>
          </w:rPr>
          <w:t> hybridization</w:t>
        </w:r>
      </w:hyperlink>
      <w:r w:rsidRPr="00C4154D">
        <w:rPr>
          <w:rFonts w:ascii="Arial" w:eastAsia="Times New Roman" w:hAnsi="Arial" w:cs="Arial"/>
          <w:color w:val="222222"/>
          <w:sz w:val="21"/>
          <w:szCs w:val="21"/>
          <w:lang w:eastAsia="en-GB"/>
        </w:rPr>
        <w:t> (FISH) and </w:t>
      </w:r>
      <w:hyperlink r:id="rId17" w:tooltip="Comparative genomic hybridization" w:history="1">
        <w:r w:rsidRPr="00C4154D">
          <w:rPr>
            <w:rFonts w:ascii="Arial" w:eastAsia="Times New Roman" w:hAnsi="Arial" w:cs="Arial"/>
            <w:color w:val="0B0080"/>
            <w:sz w:val="21"/>
            <w:szCs w:val="21"/>
            <w:u w:val="single"/>
            <w:lang w:eastAsia="en-GB"/>
          </w:rPr>
          <w:t>comparative genomic hybridization</w:t>
        </w:r>
      </w:hyperlink>
      <w:r w:rsidRPr="00C4154D">
        <w:rPr>
          <w:rFonts w:ascii="Arial" w:eastAsia="Times New Roman" w:hAnsi="Arial" w:cs="Arial"/>
          <w:color w:val="222222"/>
          <w:sz w:val="21"/>
          <w:szCs w:val="21"/>
          <w:lang w:eastAsia="en-GB"/>
        </w:rPr>
        <w:t> (CGH).</w:t>
      </w:r>
    </w:p>
    <w:p w:rsidR="00C4154D" w:rsidRPr="00C4154D" w:rsidRDefault="00C4154D" w:rsidP="00C4154D">
      <w:pPr>
        <w:shd w:val="clear" w:color="auto" w:fill="F8F9FA"/>
        <w:spacing w:after="0" w:line="240" w:lineRule="auto"/>
        <w:rPr>
          <w:rFonts w:ascii="Arial" w:eastAsia="Times New Roman" w:hAnsi="Arial" w:cs="Arial"/>
          <w:color w:val="222222"/>
          <w:sz w:val="20"/>
          <w:szCs w:val="20"/>
          <w:lang w:eastAsia="en-GB"/>
        </w:rPr>
      </w:pPr>
      <w:r w:rsidRPr="00C4154D">
        <w:rPr>
          <w:rFonts w:ascii="Arial" w:eastAsia="Times New Roman" w:hAnsi="Arial" w:cs="Arial"/>
          <w:color w:val="222222"/>
          <w:sz w:val="20"/>
          <w:szCs w:val="20"/>
          <w:lang w:eastAsia="en-GB"/>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25pt;height:18pt" o:ole="">
            <v:imagedata r:id="rId18" o:title=""/>
          </v:shape>
          <w:control r:id="rId19" w:name="DefaultOcxName" w:shapeid="_x0000_i1035"/>
        </w:object>
      </w:r>
    </w:p>
    <w:p w:rsidR="00C4154D" w:rsidRPr="00C4154D" w:rsidRDefault="00C4154D" w:rsidP="00C4154D">
      <w:pPr>
        <w:shd w:val="clear" w:color="auto" w:fill="F8F9FA"/>
        <w:spacing w:before="240" w:after="60" w:line="240" w:lineRule="auto"/>
        <w:jc w:val="center"/>
        <w:outlineLvl w:val="1"/>
        <w:rPr>
          <w:rFonts w:ascii="Arial" w:eastAsia="Times New Roman" w:hAnsi="Arial" w:cs="Arial"/>
          <w:b/>
          <w:bCs/>
          <w:color w:val="000000"/>
          <w:sz w:val="20"/>
          <w:szCs w:val="20"/>
          <w:lang w:eastAsia="en-GB"/>
        </w:rPr>
      </w:pPr>
      <w:r w:rsidRPr="00C4154D">
        <w:rPr>
          <w:rFonts w:ascii="Arial" w:eastAsia="Times New Roman" w:hAnsi="Arial" w:cs="Arial"/>
          <w:b/>
          <w:bCs/>
          <w:color w:val="000000"/>
          <w:sz w:val="20"/>
          <w:szCs w:val="20"/>
          <w:lang w:eastAsia="en-GB"/>
        </w:rPr>
        <w:t>Contents</w:t>
      </w:r>
    </w:p>
    <w:p w:rsidR="00C4154D" w:rsidRPr="00C4154D" w:rsidRDefault="00C4154D" w:rsidP="00C4154D">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20" w:anchor="History" w:history="1">
        <w:r w:rsidRPr="00C4154D">
          <w:rPr>
            <w:rFonts w:ascii="Arial" w:eastAsia="Times New Roman" w:hAnsi="Arial" w:cs="Arial"/>
            <w:color w:val="222222"/>
            <w:sz w:val="20"/>
            <w:szCs w:val="20"/>
            <w:lang w:eastAsia="en-GB"/>
          </w:rPr>
          <w:t>1</w:t>
        </w:r>
        <w:r w:rsidRPr="00C4154D">
          <w:rPr>
            <w:rFonts w:ascii="Arial" w:eastAsia="Times New Roman" w:hAnsi="Arial" w:cs="Arial"/>
            <w:color w:val="0B0080"/>
            <w:sz w:val="20"/>
            <w:szCs w:val="20"/>
            <w:lang w:eastAsia="en-GB"/>
          </w:rPr>
          <w:t>History</w:t>
        </w:r>
      </w:hyperlink>
    </w:p>
    <w:p w:rsidR="00C4154D" w:rsidRPr="00C4154D" w:rsidRDefault="00C4154D" w:rsidP="00C4154D">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21" w:anchor="During_early_time" w:history="1">
        <w:r w:rsidRPr="00C4154D">
          <w:rPr>
            <w:rFonts w:ascii="Arial" w:eastAsia="Times New Roman" w:hAnsi="Arial" w:cs="Arial"/>
            <w:color w:val="222222"/>
            <w:sz w:val="20"/>
            <w:szCs w:val="20"/>
            <w:lang w:eastAsia="en-GB"/>
          </w:rPr>
          <w:t>1.1</w:t>
        </w:r>
        <w:r w:rsidRPr="00C4154D">
          <w:rPr>
            <w:rFonts w:ascii="Arial" w:eastAsia="Times New Roman" w:hAnsi="Arial" w:cs="Arial"/>
            <w:color w:val="0B0080"/>
            <w:sz w:val="20"/>
            <w:szCs w:val="20"/>
            <w:lang w:eastAsia="en-GB"/>
          </w:rPr>
          <w:t>During early time</w:t>
        </w:r>
      </w:hyperlink>
    </w:p>
    <w:p w:rsidR="00C4154D" w:rsidRPr="00C4154D" w:rsidRDefault="00C4154D" w:rsidP="00C4154D">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22" w:anchor="Applications_in_biology" w:history="1">
        <w:r w:rsidRPr="00C4154D">
          <w:rPr>
            <w:rFonts w:ascii="Arial" w:eastAsia="Times New Roman" w:hAnsi="Arial" w:cs="Arial"/>
            <w:color w:val="222222"/>
            <w:sz w:val="20"/>
            <w:szCs w:val="20"/>
            <w:lang w:eastAsia="en-GB"/>
          </w:rPr>
          <w:t>2</w:t>
        </w:r>
        <w:r w:rsidRPr="00C4154D">
          <w:rPr>
            <w:rFonts w:ascii="Arial" w:eastAsia="Times New Roman" w:hAnsi="Arial" w:cs="Arial"/>
            <w:color w:val="0B0080"/>
            <w:sz w:val="20"/>
            <w:szCs w:val="20"/>
            <w:lang w:eastAsia="en-GB"/>
          </w:rPr>
          <w:t>Applications in biology</w:t>
        </w:r>
      </w:hyperlink>
    </w:p>
    <w:p w:rsidR="00C4154D" w:rsidRPr="00C4154D" w:rsidRDefault="00C4154D" w:rsidP="00C4154D">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23" w:anchor="McClintock's_work_on_maize" w:history="1">
        <w:r w:rsidRPr="00C4154D">
          <w:rPr>
            <w:rFonts w:ascii="Arial" w:eastAsia="Times New Roman" w:hAnsi="Arial" w:cs="Arial"/>
            <w:color w:val="222222"/>
            <w:sz w:val="20"/>
            <w:szCs w:val="20"/>
            <w:lang w:eastAsia="en-GB"/>
          </w:rPr>
          <w:t>2.1</w:t>
        </w:r>
        <w:r w:rsidRPr="00C4154D">
          <w:rPr>
            <w:rFonts w:ascii="Arial" w:eastAsia="Times New Roman" w:hAnsi="Arial" w:cs="Arial"/>
            <w:color w:val="0B0080"/>
            <w:sz w:val="20"/>
            <w:szCs w:val="20"/>
            <w:lang w:eastAsia="en-GB"/>
          </w:rPr>
          <w:t>McClintock's work on maize</w:t>
        </w:r>
      </w:hyperlink>
    </w:p>
    <w:p w:rsidR="00C4154D" w:rsidRPr="00C4154D" w:rsidRDefault="00C4154D" w:rsidP="00C4154D">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24" w:anchor="Natural_populations_of_Drosophila" w:history="1">
        <w:r w:rsidRPr="00C4154D">
          <w:rPr>
            <w:rFonts w:ascii="Arial" w:eastAsia="Times New Roman" w:hAnsi="Arial" w:cs="Arial"/>
            <w:color w:val="222222"/>
            <w:sz w:val="20"/>
            <w:szCs w:val="20"/>
            <w:lang w:eastAsia="en-GB"/>
          </w:rPr>
          <w:t>2.2</w:t>
        </w:r>
        <w:r w:rsidRPr="00C4154D">
          <w:rPr>
            <w:rFonts w:ascii="Arial" w:eastAsia="Times New Roman" w:hAnsi="Arial" w:cs="Arial"/>
            <w:color w:val="0B0080"/>
            <w:sz w:val="20"/>
            <w:szCs w:val="20"/>
            <w:lang w:eastAsia="en-GB"/>
          </w:rPr>
          <w:t>Natural populations of Drosophila</w:t>
        </w:r>
      </w:hyperlink>
    </w:p>
    <w:p w:rsidR="00C4154D" w:rsidRPr="00C4154D" w:rsidRDefault="00C4154D" w:rsidP="00C4154D">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25" w:anchor="Lily_and_mouse" w:history="1">
        <w:r w:rsidRPr="00C4154D">
          <w:rPr>
            <w:rFonts w:ascii="Arial" w:eastAsia="Times New Roman" w:hAnsi="Arial" w:cs="Arial"/>
            <w:color w:val="222222"/>
            <w:sz w:val="20"/>
            <w:szCs w:val="20"/>
            <w:lang w:eastAsia="en-GB"/>
          </w:rPr>
          <w:t>2.3</w:t>
        </w:r>
        <w:r w:rsidRPr="00C4154D">
          <w:rPr>
            <w:rFonts w:ascii="Arial" w:eastAsia="Times New Roman" w:hAnsi="Arial" w:cs="Arial"/>
            <w:color w:val="0B0080"/>
            <w:sz w:val="20"/>
            <w:szCs w:val="20"/>
            <w:lang w:eastAsia="en-GB"/>
          </w:rPr>
          <w:t>Lily and mouse</w:t>
        </w:r>
      </w:hyperlink>
    </w:p>
    <w:p w:rsidR="00C4154D" w:rsidRPr="00C4154D" w:rsidRDefault="00C4154D" w:rsidP="00C4154D">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26" w:anchor="Human_abnormalities_and_medical_applications" w:history="1">
        <w:r w:rsidRPr="00C4154D">
          <w:rPr>
            <w:rFonts w:ascii="Arial" w:eastAsia="Times New Roman" w:hAnsi="Arial" w:cs="Arial"/>
            <w:color w:val="222222"/>
            <w:sz w:val="20"/>
            <w:szCs w:val="20"/>
            <w:lang w:eastAsia="en-GB"/>
          </w:rPr>
          <w:t>3</w:t>
        </w:r>
        <w:r w:rsidRPr="00C4154D">
          <w:rPr>
            <w:rFonts w:ascii="Arial" w:eastAsia="Times New Roman" w:hAnsi="Arial" w:cs="Arial"/>
            <w:color w:val="0B0080"/>
            <w:sz w:val="20"/>
            <w:szCs w:val="20"/>
            <w:lang w:eastAsia="en-GB"/>
          </w:rPr>
          <w:t>Human abnormalities and medical applications</w:t>
        </w:r>
      </w:hyperlink>
    </w:p>
    <w:p w:rsidR="00C4154D" w:rsidRPr="00C4154D" w:rsidRDefault="00C4154D" w:rsidP="00C4154D">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27" w:anchor="Advent_of_banding_techniques" w:history="1">
        <w:r w:rsidRPr="00C4154D">
          <w:rPr>
            <w:rFonts w:ascii="Arial" w:eastAsia="Times New Roman" w:hAnsi="Arial" w:cs="Arial"/>
            <w:color w:val="222222"/>
            <w:sz w:val="20"/>
            <w:szCs w:val="20"/>
            <w:lang w:eastAsia="en-GB"/>
          </w:rPr>
          <w:t>3.1</w:t>
        </w:r>
        <w:r w:rsidRPr="00C4154D">
          <w:rPr>
            <w:rFonts w:ascii="Arial" w:eastAsia="Times New Roman" w:hAnsi="Arial" w:cs="Arial"/>
            <w:color w:val="0B0080"/>
            <w:sz w:val="20"/>
            <w:szCs w:val="20"/>
            <w:lang w:eastAsia="en-GB"/>
          </w:rPr>
          <w:t>Advent of banding techniques</w:t>
        </w:r>
      </w:hyperlink>
    </w:p>
    <w:p w:rsidR="00C4154D" w:rsidRPr="00C4154D" w:rsidRDefault="00C4154D" w:rsidP="00C4154D">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28" w:anchor="Beginnings_of_molecular_cytogenetics" w:history="1">
        <w:r w:rsidRPr="00C4154D">
          <w:rPr>
            <w:rFonts w:ascii="Arial" w:eastAsia="Times New Roman" w:hAnsi="Arial" w:cs="Arial"/>
            <w:color w:val="222222"/>
            <w:sz w:val="20"/>
            <w:szCs w:val="20"/>
            <w:lang w:eastAsia="en-GB"/>
          </w:rPr>
          <w:t>3.2</w:t>
        </w:r>
        <w:r w:rsidRPr="00C4154D">
          <w:rPr>
            <w:rFonts w:ascii="Arial" w:eastAsia="Times New Roman" w:hAnsi="Arial" w:cs="Arial"/>
            <w:color w:val="0B0080"/>
            <w:sz w:val="20"/>
            <w:szCs w:val="20"/>
            <w:lang w:eastAsia="en-GB"/>
          </w:rPr>
          <w:t xml:space="preserve">Beginnings of molecular </w:t>
        </w:r>
        <w:proofErr w:type="spellStart"/>
        <w:r w:rsidRPr="00C4154D">
          <w:rPr>
            <w:rFonts w:ascii="Arial" w:eastAsia="Times New Roman" w:hAnsi="Arial" w:cs="Arial"/>
            <w:color w:val="0B0080"/>
            <w:sz w:val="20"/>
            <w:szCs w:val="20"/>
            <w:lang w:eastAsia="en-GB"/>
          </w:rPr>
          <w:t>cytogenetics</w:t>
        </w:r>
        <w:proofErr w:type="spellEnd"/>
      </w:hyperlink>
    </w:p>
    <w:p w:rsidR="00C4154D" w:rsidRPr="00C4154D" w:rsidRDefault="00C4154D" w:rsidP="00C4154D">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29" w:anchor="Techniques" w:history="1">
        <w:r w:rsidRPr="00C4154D">
          <w:rPr>
            <w:rFonts w:ascii="Arial" w:eastAsia="Times New Roman" w:hAnsi="Arial" w:cs="Arial"/>
            <w:color w:val="222222"/>
            <w:sz w:val="20"/>
            <w:szCs w:val="20"/>
            <w:lang w:eastAsia="en-GB"/>
          </w:rPr>
          <w:t>4</w:t>
        </w:r>
        <w:r w:rsidRPr="00C4154D">
          <w:rPr>
            <w:rFonts w:ascii="Arial" w:eastAsia="Times New Roman" w:hAnsi="Arial" w:cs="Arial"/>
            <w:color w:val="0B0080"/>
            <w:sz w:val="20"/>
            <w:szCs w:val="20"/>
            <w:lang w:eastAsia="en-GB"/>
          </w:rPr>
          <w:t>Techniques</w:t>
        </w:r>
      </w:hyperlink>
    </w:p>
    <w:p w:rsidR="00C4154D" w:rsidRPr="00C4154D" w:rsidRDefault="00C4154D" w:rsidP="00C4154D">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30" w:anchor="Karyotyping" w:history="1">
        <w:r w:rsidRPr="00C4154D">
          <w:rPr>
            <w:rFonts w:ascii="Arial" w:eastAsia="Times New Roman" w:hAnsi="Arial" w:cs="Arial"/>
            <w:color w:val="222222"/>
            <w:sz w:val="20"/>
            <w:szCs w:val="20"/>
            <w:lang w:eastAsia="en-GB"/>
          </w:rPr>
          <w:t>4.1</w:t>
        </w:r>
        <w:r w:rsidRPr="00C4154D">
          <w:rPr>
            <w:rFonts w:ascii="Arial" w:eastAsia="Times New Roman" w:hAnsi="Arial" w:cs="Arial"/>
            <w:color w:val="0B0080"/>
            <w:sz w:val="20"/>
            <w:szCs w:val="20"/>
            <w:lang w:eastAsia="en-GB"/>
          </w:rPr>
          <w:t>Karyotyping</w:t>
        </w:r>
      </w:hyperlink>
    </w:p>
    <w:p w:rsidR="00C4154D" w:rsidRPr="00C4154D" w:rsidRDefault="00C4154D" w:rsidP="00C4154D">
      <w:pPr>
        <w:numPr>
          <w:ilvl w:val="2"/>
          <w:numId w:val="1"/>
        </w:numPr>
        <w:shd w:val="clear" w:color="auto" w:fill="F8F9FA"/>
        <w:spacing w:before="100" w:beforeAutospacing="1" w:after="24" w:line="240" w:lineRule="auto"/>
        <w:ind w:left="960"/>
        <w:rPr>
          <w:rFonts w:ascii="Arial" w:eastAsia="Times New Roman" w:hAnsi="Arial" w:cs="Arial"/>
          <w:color w:val="222222"/>
          <w:sz w:val="20"/>
          <w:szCs w:val="20"/>
          <w:lang w:eastAsia="en-GB"/>
        </w:rPr>
      </w:pPr>
      <w:hyperlink r:id="rId31" w:anchor="Slide_preparation" w:history="1">
        <w:r w:rsidRPr="00C4154D">
          <w:rPr>
            <w:rFonts w:ascii="Arial" w:eastAsia="Times New Roman" w:hAnsi="Arial" w:cs="Arial"/>
            <w:color w:val="222222"/>
            <w:sz w:val="20"/>
            <w:szCs w:val="20"/>
            <w:lang w:eastAsia="en-GB"/>
          </w:rPr>
          <w:t>4.1.1</w:t>
        </w:r>
        <w:r w:rsidRPr="00C4154D">
          <w:rPr>
            <w:rFonts w:ascii="Arial" w:eastAsia="Times New Roman" w:hAnsi="Arial" w:cs="Arial"/>
            <w:color w:val="0B0080"/>
            <w:sz w:val="20"/>
            <w:szCs w:val="20"/>
            <w:lang w:eastAsia="en-GB"/>
          </w:rPr>
          <w:t>Slide preparation</w:t>
        </w:r>
      </w:hyperlink>
    </w:p>
    <w:p w:rsidR="00C4154D" w:rsidRPr="00C4154D" w:rsidRDefault="00C4154D" w:rsidP="00C4154D">
      <w:pPr>
        <w:numPr>
          <w:ilvl w:val="2"/>
          <w:numId w:val="1"/>
        </w:numPr>
        <w:shd w:val="clear" w:color="auto" w:fill="F8F9FA"/>
        <w:spacing w:before="100" w:beforeAutospacing="1" w:after="24" w:line="240" w:lineRule="auto"/>
        <w:ind w:left="960"/>
        <w:rPr>
          <w:rFonts w:ascii="Arial" w:eastAsia="Times New Roman" w:hAnsi="Arial" w:cs="Arial"/>
          <w:color w:val="222222"/>
          <w:sz w:val="20"/>
          <w:szCs w:val="20"/>
          <w:lang w:eastAsia="en-GB"/>
        </w:rPr>
      </w:pPr>
      <w:hyperlink r:id="rId32" w:anchor="Analysis" w:history="1">
        <w:r w:rsidRPr="00C4154D">
          <w:rPr>
            <w:rFonts w:ascii="Arial" w:eastAsia="Times New Roman" w:hAnsi="Arial" w:cs="Arial"/>
            <w:color w:val="222222"/>
            <w:sz w:val="20"/>
            <w:szCs w:val="20"/>
            <w:lang w:eastAsia="en-GB"/>
          </w:rPr>
          <w:t>4.1.2</w:t>
        </w:r>
        <w:r w:rsidRPr="00C4154D">
          <w:rPr>
            <w:rFonts w:ascii="Arial" w:eastAsia="Times New Roman" w:hAnsi="Arial" w:cs="Arial"/>
            <w:color w:val="0B0080"/>
            <w:sz w:val="20"/>
            <w:szCs w:val="20"/>
            <w:lang w:eastAsia="en-GB"/>
          </w:rPr>
          <w:t>Analysis</w:t>
        </w:r>
      </w:hyperlink>
    </w:p>
    <w:p w:rsidR="00C4154D" w:rsidRPr="00C4154D" w:rsidRDefault="00C4154D" w:rsidP="00C4154D">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33" w:anchor="Fluorescent_in_situ_hybridization" w:history="1">
        <w:r w:rsidRPr="00C4154D">
          <w:rPr>
            <w:rFonts w:ascii="Arial" w:eastAsia="Times New Roman" w:hAnsi="Arial" w:cs="Arial"/>
            <w:color w:val="222222"/>
            <w:sz w:val="20"/>
            <w:szCs w:val="20"/>
            <w:lang w:eastAsia="en-GB"/>
          </w:rPr>
          <w:t>4.2</w:t>
        </w:r>
        <w:r w:rsidRPr="00C4154D">
          <w:rPr>
            <w:rFonts w:ascii="Arial" w:eastAsia="Times New Roman" w:hAnsi="Arial" w:cs="Arial"/>
            <w:color w:val="0B0080"/>
            <w:sz w:val="20"/>
            <w:szCs w:val="20"/>
            <w:lang w:eastAsia="en-GB"/>
          </w:rPr>
          <w:t>Fluorescent in situ hybridization</w:t>
        </w:r>
      </w:hyperlink>
    </w:p>
    <w:p w:rsidR="00C4154D" w:rsidRPr="00C4154D" w:rsidRDefault="00C4154D" w:rsidP="00C4154D">
      <w:pPr>
        <w:numPr>
          <w:ilvl w:val="2"/>
          <w:numId w:val="1"/>
        </w:numPr>
        <w:shd w:val="clear" w:color="auto" w:fill="F8F9FA"/>
        <w:spacing w:before="100" w:beforeAutospacing="1" w:after="24" w:line="240" w:lineRule="auto"/>
        <w:ind w:left="960"/>
        <w:rPr>
          <w:rFonts w:ascii="Arial" w:eastAsia="Times New Roman" w:hAnsi="Arial" w:cs="Arial"/>
          <w:color w:val="222222"/>
          <w:sz w:val="20"/>
          <w:szCs w:val="20"/>
          <w:lang w:eastAsia="en-GB"/>
        </w:rPr>
      </w:pPr>
      <w:hyperlink r:id="rId34" w:anchor="Slide_preparation_2" w:history="1">
        <w:r w:rsidRPr="00C4154D">
          <w:rPr>
            <w:rFonts w:ascii="Arial" w:eastAsia="Times New Roman" w:hAnsi="Arial" w:cs="Arial"/>
            <w:color w:val="222222"/>
            <w:sz w:val="20"/>
            <w:szCs w:val="20"/>
            <w:lang w:eastAsia="en-GB"/>
          </w:rPr>
          <w:t>4.2.1</w:t>
        </w:r>
        <w:r w:rsidRPr="00C4154D">
          <w:rPr>
            <w:rFonts w:ascii="Arial" w:eastAsia="Times New Roman" w:hAnsi="Arial" w:cs="Arial"/>
            <w:color w:val="0B0080"/>
            <w:sz w:val="20"/>
            <w:szCs w:val="20"/>
            <w:lang w:eastAsia="en-GB"/>
          </w:rPr>
          <w:t>Slide preparation</w:t>
        </w:r>
      </w:hyperlink>
    </w:p>
    <w:p w:rsidR="00C4154D" w:rsidRPr="00C4154D" w:rsidRDefault="00C4154D" w:rsidP="00C4154D">
      <w:pPr>
        <w:numPr>
          <w:ilvl w:val="2"/>
          <w:numId w:val="1"/>
        </w:numPr>
        <w:shd w:val="clear" w:color="auto" w:fill="F8F9FA"/>
        <w:spacing w:before="100" w:beforeAutospacing="1" w:after="24" w:line="240" w:lineRule="auto"/>
        <w:ind w:left="960"/>
        <w:rPr>
          <w:rFonts w:ascii="Arial" w:eastAsia="Times New Roman" w:hAnsi="Arial" w:cs="Arial"/>
          <w:color w:val="222222"/>
          <w:sz w:val="20"/>
          <w:szCs w:val="20"/>
          <w:lang w:eastAsia="en-GB"/>
        </w:rPr>
      </w:pPr>
      <w:hyperlink r:id="rId35" w:anchor="Analysis_2" w:history="1">
        <w:r w:rsidRPr="00C4154D">
          <w:rPr>
            <w:rFonts w:ascii="Arial" w:eastAsia="Times New Roman" w:hAnsi="Arial" w:cs="Arial"/>
            <w:color w:val="222222"/>
            <w:sz w:val="20"/>
            <w:szCs w:val="20"/>
            <w:lang w:eastAsia="en-GB"/>
          </w:rPr>
          <w:t>4.2.2</w:t>
        </w:r>
        <w:r w:rsidRPr="00C4154D">
          <w:rPr>
            <w:rFonts w:ascii="Arial" w:eastAsia="Times New Roman" w:hAnsi="Arial" w:cs="Arial"/>
            <w:color w:val="0B0080"/>
            <w:sz w:val="20"/>
            <w:szCs w:val="20"/>
            <w:lang w:eastAsia="en-GB"/>
          </w:rPr>
          <w:t>Analysis</w:t>
        </w:r>
      </w:hyperlink>
    </w:p>
    <w:p w:rsidR="00C4154D" w:rsidRPr="00C4154D" w:rsidRDefault="00C4154D" w:rsidP="00C4154D">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36" w:anchor="Future_of_cytogenetics" w:history="1">
        <w:r w:rsidRPr="00C4154D">
          <w:rPr>
            <w:rFonts w:ascii="Arial" w:eastAsia="Times New Roman" w:hAnsi="Arial" w:cs="Arial"/>
            <w:color w:val="222222"/>
            <w:sz w:val="20"/>
            <w:szCs w:val="20"/>
            <w:lang w:eastAsia="en-GB"/>
          </w:rPr>
          <w:t>5</w:t>
        </w:r>
        <w:r w:rsidRPr="00C4154D">
          <w:rPr>
            <w:rFonts w:ascii="Arial" w:eastAsia="Times New Roman" w:hAnsi="Arial" w:cs="Arial"/>
            <w:color w:val="0B0080"/>
            <w:sz w:val="20"/>
            <w:szCs w:val="20"/>
            <w:lang w:eastAsia="en-GB"/>
          </w:rPr>
          <w:t xml:space="preserve">Future of </w:t>
        </w:r>
        <w:proofErr w:type="spellStart"/>
        <w:r w:rsidRPr="00C4154D">
          <w:rPr>
            <w:rFonts w:ascii="Arial" w:eastAsia="Times New Roman" w:hAnsi="Arial" w:cs="Arial"/>
            <w:color w:val="0B0080"/>
            <w:sz w:val="20"/>
            <w:szCs w:val="20"/>
            <w:lang w:eastAsia="en-GB"/>
          </w:rPr>
          <w:t>cytogenetics</w:t>
        </w:r>
        <w:proofErr w:type="spellEnd"/>
      </w:hyperlink>
    </w:p>
    <w:p w:rsidR="00C4154D" w:rsidRPr="00C4154D" w:rsidRDefault="00C4154D" w:rsidP="00C4154D">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37" w:anchor="See_also" w:history="1">
        <w:r w:rsidRPr="00C4154D">
          <w:rPr>
            <w:rFonts w:ascii="Arial" w:eastAsia="Times New Roman" w:hAnsi="Arial" w:cs="Arial"/>
            <w:color w:val="222222"/>
            <w:sz w:val="20"/>
            <w:szCs w:val="20"/>
            <w:lang w:eastAsia="en-GB"/>
          </w:rPr>
          <w:t>6</w:t>
        </w:r>
        <w:r w:rsidRPr="00C4154D">
          <w:rPr>
            <w:rFonts w:ascii="Arial" w:eastAsia="Times New Roman" w:hAnsi="Arial" w:cs="Arial"/>
            <w:color w:val="0B0080"/>
            <w:sz w:val="20"/>
            <w:szCs w:val="20"/>
            <w:lang w:eastAsia="en-GB"/>
          </w:rPr>
          <w:t>See also</w:t>
        </w:r>
      </w:hyperlink>
    </w:p>
    <w:p w:rsidR="00C4154D" w:rsidRPr="00C4154D" w:rsidRDefault="00C4154D" w:rsidP="00C4154D">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38" w:anchor="References" w:history="1">
        <w:r w:rsidRPr="00C4154D">
          <w:rPr>
            <w:rFonts w:ascii="Arial" w:eastAsia="Times New Roman" w:hAnsi="Arial" w:cs="Arial"/>
            <w:color w:val="222222"/>
            <w:sz w:val="20"/>
            <w:szCs w:val="20"/>
            <w:lang w:eastAsia="en-GB"/>
          </w:rPr>
          <w:t>7</w:t>
        </w:r>
        <w:r w:rsidRPr="00C4154D">
          <w:rPr>
            <w:rFonts w:ascii="Arial" w:eastAsia="Times New Roman" w:hAnsi="Arial" w:cs="Arial"/>
            <w:color w:val="0B0080"/>
            <w:sz w:val="20"/>
            <w:szCs w:val="20"/>
            <w:lang w:eastAsia="en-GB"/>
          </w:rPr>
          <w:t>References</w:t>
        </w:r>
      </w:hyperlink>
    </w:p>
    <w:p w:rsidR="00C4154D" w:rsidRPr="00C4154D" w:rsidRDefault="00C4154D" w:rsidP="00C4154D">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39" w:anchor="External_links" w:history="1">
        <w:r w:rsidRPr="00C4154D">
          <w:rPr>
            <w:rFonts w:ascii="Arial" w:eastAsia="Times New Roman" w:hAnsi="Arial" w:cs="Arial"/>
            <w:color w:val="222222"/>
            <w:sz w:val="20"/>
            <w:szCs w:val="20"/>
            <w:lang w:eastAsia="en-GB"/>
          </w:rPr>
          <w:t>8</w:t>
        </w:r>
        <w:r w:rsidRPr="00C4154D">
          <w:rPr>
            <w:rFonts w:ascii="Arial" w:eastAsia="Times New Roman" w:hAnsi="Arial" w:cs="Arial"/>
            <w:color w:val="0B0080"/>
            <w:sz w:val="20"/>
            <w:szCs w:val="20"/>
            <w:lang w:eastAsia="en-GB"/>
          </w:rPr>
          <w:t>External links</w:t>
        </w:r>
      </w:hyperlink>
    </w:p>
    <w:p w:rsidR="00C4154D" w:rsidRPr="00C4154D" w:rsidRDefault="00C4154D" w:rsidP="00C4154D">
      <w:pPr>
        <w:pBdr>
          <w:bottom w:val="single" w:sz="6" w:space="0" w:color="A2A9B1"/>
        </w:pBdr>
        <w:spacing w:before="240" w:after="60" w:line="240" w:lineRule="auto"/>
        <w:outlineLvl w:val="1"/>
        <w:rPr>
          <w:rFonts w:ascii="Georgia" w:eastAsia="Times New Roman" w:hAnsi="Georgia" w:cs="Arial"/>
          <w:color w:val="000000"/>
          <w:sz w:val="32"/>
          <w:szCs w:val="32"/>
          <w:lang w:eastAsia="en-GB"/>
        </w:rPr>
      </w:pPr>
      <w:proofErr w:type="gramStart"/>
      <w:r w:rsidRPr="00C4154D">
        <w:rPr>
          <w:rFonts w:ascii="Georgia" w:eastAsia="Times New Roman" w:hAnsi="Georgia" w:cs="Arial"/>
          <w:color w:val="000000"/>
          <w:sz w:val="32"/>
          <w:szCs w:val="32"/>
          <w:lang w:eastAsia="en-GB"/>
        </w:rPr>
        <w:t>History</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"https://en.wikipedia.org/w/index.php?title=Cytogenetics&amp;action=edit&amp;section=1" \o "Edit section: History"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72" w:after="0" w:line="240" w:lineRule="auto"/>
        <w:outlineLvl w:val="2"/>
        <w:rPr>
          <w:rFonts w:ascii="Arial" w:eastAsia="Times New Roman" w:hAnsi="Arial" w:cs="Arial"/>
          <w:b/>
          <w:bCs/>
          <w:color w:val="000000"/>
          <w:sz w:val="25"/>
          <w:szCs w:val="25"/>
          <w:lang w:eastAsia="en-GB"/>
        </w:rPr>
      </w:pPr>
      <w:r w:rsidRPr="00C4154D">
        <w:rPr>
          <w:rFonts w:ascii="Arial" w:eastAsia="Times New Roman" w:hAnsi="Arial" w:cs="Arial"/>
          <w:b/>
          <w:bCs/>
          <w:color w:val="000000"/>
          <w:sz w:val="25"/>
          <w:szCs w:val="25"/>
          <w:lang w:eastAsia="en-GB"/>
        </w:rPr>
        <w:t xml:space="preserve">During early </w:t>
      </w:r>
      <w:proofErr w:type="gramStart"/>
      <w:r w:rsidRPr="00C4154D">
        <w:rPr>
          <w:rFonts w:ascii="Arial" w:eastAsia="Times New Roman" w:hAnsi="Arial" w:cs="Arial"/>
          <w:b/>
          <w:bCs/>
          <w:color w:val="000000"/>
          <w:sz w:val="25"/>
          <w:szCs w:val="25"/>
          <w:lang w:eastAsia="en-GB"/>
        </w:rPr>
        <w:t>time</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"https://en.wikipedia.org/w/index.php?title=Cytogenetics&amp;action=edit&amp;section=2" \o "Edit section: During early time"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lastRenderedPageBreak/>
        <w:t>Chromosomes were first observed in plant cells by </w:t>
      </w:r>
      <w:hyperlink r:id="rId40" w:tooltip="Karl Wilhelm von Nägeli" w:history="1">
        <w:r w:rsidRPr="00C4154D">
          <w:rPr>
            <w:rFonts w:ascii="Arial" w:eastAsia="Times New Roman" w:hAnsi="Arial" w:cs="Arial"/>
            <w:color w:val="0B0080"/>
            <w:sz w:val="21"/>
            <w:szCs w:val="21"/>
            <w:u w:val="single"/>
            <w:lang w:eastAsia="en-GB"/>
          </w:rPr>
          <w:t xml:space="preserve">Karl Wilhelm von </w:t>
        </w:r>
        <w:proofErr w:type="spellStart"/>
        <w:r w:rsidRPr="00C4154D">
          <w:rPr>
            <w:rFonts w:ascii="Arial" w:eastAsia="Times New Roman" w:hAnsi="Arial" w:cs="Arial"/>
            <w:color w:val="0B0080"/>
            <w:sz w:val="21"/>
            <w:szCs w:val="21"/>
            <w:u w:val="single"/>
            <w:lang w:eastAsia="en-GB"/>
          </w:rPr>
          <w:t>Nägeli</w:t>
        </w:r>
        <w:proofErr w:type="spellEnd"/>
      </w:hyperlink>
      <w:r w:rsidRPr="00C4154D">
        <w:rPr>
          <w:rFonts w:ascii="Arial" w:eastAsia="Times New Roman" w:hAnsi="Arial" w:cs="Arial"/>
          <w:color w:val="222222"/>
          <w:sz w:val="21"/>
          <w:szCs w:val="21"/>
          <w:lang w:eastAsia="en-GB"/>
        </w:rPr>
        <w:t> in 1842. Their behavior in animal (</w:t>
      </w:r>
      <w:hyperlink r:id="rId41" w:tooltip="Salamander" w:history="1">
        <w:r w:rsidRPr="00C4154D">
          <w:rPr>
            <w:rFonts w:ascii="Arial" w:eastAsia="Times New Roman" w:hAnsi="Arial" w:cs="Arial"/>
            <w:color w:val="0B0080"/>
            <w:sz w:val="21"/>
            <w:szCs w:val="21"/>
            <w:u w:val="single"/>
            <w:lang w:eastAsia="en-GB"/>
          </w:rPr>
          <w:t>salamander</w:t>
        </w:r>
      </w:hyperlink>
      <w:r w:rsidRPr="00C4154D">
        <w:rPr>
          <w:rFonts w:ascii="Arial" w:eastAsia="Times New Roman" w:hAnsi="Arial" w:cs="Arial"/>
          <w:color w:val="222222"/>
          <w:sz w:val="21"/>
          <w:szCs w:val="21"/>
          <w:lang w:eastAsia="en-GB"/>
        </w:rPr>
        <w:t>) cells was described by </w:t>
      </w:r>
      <w:hyperlink r:id="rId42" w:tooltip="Walther Flemming" w:history="1">
        <w:r w:rsidRPr="00C4154D">
          <w:rPr>
            <w:rFonts w:ascii="Arial" w:eastAsia="Times New Roman" w:hAnsi="Arial" w:cs="Arial"/>
            <w:color w:val="0B0080"/>
            <w:sz w:val="21"/>
            <w:szCs w:val="21"/>
            <w:u w:val="single"/>
            <w:lang w:eastAsia="en-GB"/>
          </w:rPr>
          <w:t xml:space="preserve">Walther </w:t>
        </w:r>
        <w:proofErr w:type="spellStart"/>
        <w:r w:rsidRPr="00C4154D">
          <w:rPr>
            <w:rFonts w:ascii="Arial" w:eastAsia="Times New Roman" w:hAnsi="Arial" w:cs="Arial"/>
            <w:color w:val="0B0080"/>
            <w:sz w:val="21"/>
            <w:szCs w:val="21"/>
            <w:u w:val="single"/>
            <w:lang w:eastAsia="en-GB"/>
          </w:rPr>
          <w:t>Flemming</w:t>
        </w:r>
        <w:proofErr w:type="spellEnd"/>
      </w:hyperlink>
      <w:r w:rsidRPr="00C4154D">
        <w:rPr>
          <w:rFonts w:ascii="Arial" w:eastAsia="Times New Roman" w:hAnsi="Arial" w:cs="Arial"/>
          <w:color w:val="222222"/>
          <w:sz w:val="21"/>
          <w:szCs w:val="21"/>
          <w:lang w:eastAsia="en-GB"/>
        </w:rPr>
        <w:t>, the discoverer of </w:t>
      </w:r>
      <w:hyperlink r:id="rId43" w:tooltip="Mitosis" w:history="1">
        <w:r w:rsidRPr="00C4154D">
          <w:rPr>
            <w:rFonts w:ascii="Arial" w:eastAsia="Times New Roman" w:hAnsi="Arial" w:cs="Arial"/>
            <w:color w:val="0B0080"/>
            <w:sz w:val="21"/>
            <w:szCs w:val="21"/>
            <w:u w:val="single"/>
            <w:lang w:eastAsia="en-GB"/>
          </w:rPr>
          <w:t>mitosis</w:t>
        </w:r>
      </w:hyperlink>
      <w:r w:rsidRPr="00C4154D">
        <w:rPr>
          <w:rFonts w:ascii="Arial" w:eastAsia="Times New Roman" w:hAnsi="Arial" w:cs="Arial"/>
          <w:color w:val="222222"/>
          <w:sz w:val="21"/>
          <w:szCs w:val="21"/>
          <w:lang w:eastAsia="en-GB"/>
        </w:rPr>
        <w:t>, in 1882. The name was coined by another German anatomist, </w:t>
      </w:r>
      <w:hyperlink r:id="rId44" w:tooltip="Heinrich Wilhelm Gottfried von Waldeyer-Hartz" w:history="1">
        <w:r w:rsidRPr="00C4154D">
          <w:rPr>
            <w:rFonts w:ascii="Arial" w:eastAsia="Times New Roman" w:hAnsi="Arial" w:cs="Arial"/>
            <w:color w:val="0B0080"/>
            <w:sz w:val="21"/>
            <w:szCs w:val="21"/>
            <w:u w:val="single"/>
            <w:lang w:eastAsia="en-GB"/>
          </w:rPr>
          <w:t xml:space="preserve">von </w:t>
        </w:r>
        <w:proofErr w:type="spellStart"/>
        <w:r w:rsidRPr="00C4154D">
          <w:rPr>
            <w:rFonts w:ascii="Arial" w:eastAsia="Times New Roman" w:hAnsi="Arial" w:cs="Arial"/>
            <w:color w:val="0B0080"/>
            <w:sz w:val="21"/>
            <w:szCs w:val="21"/>
            <w:u w:val="single"/>
            <w:lang w:eastAsia="en-GB"/>
          </w:rPr>
          <w:t>Waldeyer</w:t>
        </w:r>
        <w:proofErr w:type="spellEnd"/>
      </w:hyperlink>
      <w:r w:rsidRPr="00C4154D">
        <w:rPr>
          <w:rFonts w:ascii="Arial" w:eastAsia="Times New Roman" w:hAnsi="Arial" w:cs="Arial"/>
          <w:color w:val="222222"/>
          <w:sz w:val="21"/>
          <w:szCs w:val="21"/>
          <w:lang w:eastAsia="en-GB"/>
        </w:rPr>
        <w:t> in 1888.</w:t>
      </w:r>
    </w:p>
    <w:p w:rsidR="00C4154D" w:rsidRPr="00C4154D" w:rsidRDefault="00C4154D" w:rsidP="00C4154D">
      <w:pPr>
        <w:spacing w:before="120" w:after="120" w:line="240" w:lineRule="auto"/>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The next stage took place after the development of genetics in the early 20th century, when it was appreciated that the set of chromosomes (the </w:t>
      </w:r>
      <w:hyperlink r:id="rId45" w:tooltip="Karyotype" w:history="1">
        <w:r w:rsidRPr="00C4154D">
          <w:rPr>
            <w:rFonts w:ascii="Arial" w:eastAsia="Times New Roman" w:hAnsi="Arial" w:cs="Arial"/>
            <w:color w:val="0B0080"/>
            <w:sz w:val="21"/>
            <w:szCs w:val="21"/>
            <w:u w:val="single"/>
            <w:lang w:eastAsia="en-GB"/>
          </w:rPr>
          <w:t>karyotype</w:t>
        </w:r>
      </w:hyperlink>
      <w:r w:rsidRPr="00C4154D">
        <w:rPr>
          <w:rFonts w:ascii="Arial" w:eastAsia="Times New Roman" w:hAnsi="Arial" w:cs="Arial"/>
          <w:color w:val="222222"/>
          <w:sz w:val="21"/>
          <w:szCs w:val="21"/>
          <w:lang w:eastAsia="en-GB"/>
        </w:rPr>
        <w:t xml:space="preserve">) was the carrier of the genes. </w:t>
      </w:r>
      <w:proofErr w:type="spellStart"/>
      <w:r w:rsidRPr="00C4154D">
        <w:rPr>
          <w:rFonts w:ascii="Arial" w:eastAsia="Times New Roman" w:hAnsi="Arial" w:cs="Arial"/>
          <w:color w:val="222222"/>
          <w:sz w:val="21"/>
          <w:szCs w:val="21"/>
          <w:lang w:eastAsia="en-GB"/>
        </w:rPr>
        <w:t>Levitsky</w:t>
      </w:r>
      <w:proofErr w:type="spellEnd"/>
      <w:r w:rsidRPr="00C4154D">
        <w:rPr>
          <w:rFonts w:ascii="Arial" w:eastAsia="Times New Roman" w:hAnsi="Arial" w:cs="Arial"/>
          <w:color w:val="222222"/>
          <w:sz w:val="21"/>
          <w:szCs w:val="21"/>
          <w:lang w:eastAsia="en-GB"/>
        </w:rPr>
        <w:t xml:space="preserve"> seems to have been the first to define the karyotype as the </w:t>
      </w:r>
      <w:hyperlink r:id="rId46" w:tooltip="Phenotypic" w:history="1">
        <w:r w:rsidRPr="00C4154D">
          <w:rPr>
            <w:rFonts w:ascii="Arial" w:eastAsia="Times New Roman" w:hAnsi="Arial" w:cs="Arial"/>
            <w:color w:val="0B0080"/>
            <w:sz w:val="21"/>
            <w:szCs w:val="21"/>
            <w:u w:val="single"/>
            <w:lang w:eastAsia="en-GB"/>
          </w:rPr>
          <w:t>phenotypic</w:t>
        </w:r>
      </w:hyperlink>
      <w:r w:rsidRPr="00C4154D">
        <w:rPr>
          <w:rFonts w:ascii="Arial" w:eastAsia="Times New Roman" w:hAnsi="Arial" w:cs="Arial"/>
          <w:color w:val="222222"/>
          <w:sz w:val="21"/>
          <w:szCs w:val="21"/>
          <w:lang w:eastAsia="en-GB"/>
        </w:rPr>
        <w:t> appearance of the </w:t>
      </w:r>
      <w:hyperlink r:id="rId47" w:tooltip="Somatic (biology)" w:history="1">
        <w:r w:rsidRPr="00C4154D">
          <w:rPr>
            <w:rFonts w:ascii="Arial" w:eastAsia="Times New Roman" w:hAnsi="Arial" w:cs="Arial"/>
            <w:color w:val="0B0080"/>
            <w:sz w:val="21"/>
            <w:szCs w:val="21"/>
            <w:u w:val="single"/>
            <w:lang w:eastAsia="en-GB"/>
          </w:rPr>
          <w:t>somatic</w:t>
        </w:r>
      </w:hyperlink>
      <w:r w:rsidRPr="00C4154D">
        <w:rPr>
          <w:rFonts w:ascii="Arial" w:eastAsia="Times New Roman" w:hAnsi="Arial" w:cs="Arial"/>
          <w:color w:val="222222"/>
          <w:sz w:val="21"/>
          <w:szCs w:val="21"/>
          <w:lang w:eastAsia="en-GB"/>
        </w:rPr>
        <w:t> chromosomes, in contrast to their </w:t>
      </w:r>
      <w:hyperlink r:id="rId48" w:tooltip="Gene" w:history="1">
        <w:r w:rsidRPr="00C4154D">
          <w:rPr>
            <w:rFonts w:ascii="Arial" w:eastAsia="Times New Roman" w:hAnsi="Arial" w:cs="Arial"/>
            <w:color w:val="0B0080"/>
            <w:sz w:val="21"/>
            <w:szCs w:val="21"/>
            <w:u w:val="single"/>
            <w:lang w:eastAsia="en-GB"/>
          </w:rPr>
          <w:t>genic</w:t>
        </w:r>
      </w:hyperlink>
      <w:r w:rsidRPr="00C4154D">
        <w:rPr>
          <w:rFonts w:ascii="Arial" w:eastAsia="Times New Roman" w:hAnsi="Arial" w:cs="Arial"/>
          <w:color w:val="222222"/>
          <w:sz w:val="21"/>
          <w:szCs w:val="21"/>
          <w:lang w:eastAsia="en-GB"/>
        </w:rPr>
        <w:t> contents.</w:t>
      </w:r>
      <w:hyperlink r:id="rId49" w:anchor="cite_note-2" w:history="1">
        <w:r w:rsidRPr="00C4154D">
          <w:rPr>
            <w:rFonts w:ascii="Arial" w:eastAsia="Times New Roman" w:hAnsi="Arial" w:cs="Arial"/>
            <w:color w:val="0B0080"/>
            <w:sz w:val="17"/>
            <w:szCs w:val="17"/>
            <w:u w:val="single"/>
            <w:vertAlign w:val="superscript"/>
            <w:lang w:eastAsia="en-GB"/>
          </w:rPr>
          <w:t>[2</w:t>
        </w:r>
        <w:proofErr w:type="gramStart"/>
        <w:r w:rsidRPr="00C4154D">
          <w:rPr>
            <w:rFonts w:ascii="Arial" w:eastAsia="Times New Roman" w:hAnsi="Arial" w:cs="Arial"/>
            <w:color w:val="0B0080"/>
            <w:sz w:val="17"/>
            <w:szCs w:val="17"/>
            <w:u w:val="single"/>
            <w:vertAlign w:val="superscript"/>
            <w:lang w:eastAsia="en-GB"/>
          </w:rPr>
          <w:t>]</w:t>
        </w:r>
        <w:proofErr w:type="gramEnd"/>
      </w:hyperlink>
      <w:hyperlink r:id="rId50" w:anchor="cite_note-3" w:history="1">
        <w:r w:rsidRPr="00C4154D">
          <w:rPr>
            <w:rFonts w:ascii="Arial" w:eastAsia="Times New Roman" w:hAnsi="Arial" w:cs="Arial"/>
            <w:color w:val="0B0080"/>
            <w:sz w:val="17"/>
            <w:szCs w:val="17"/>
            <w:u w:val="single"/>
            <w:vertAlign w:val="superscript"/>
            <w:lang w:eastAsia="en-GB"/>
          </w:rPr>
          <w:t>[3]</w:t>
        </w:r>
      </w:hyperlink>
      <w:r w:rsidRPr="00C4154D">
        <w:rPr>
          <w:rFonts w:ascii="Arial" w:eastAsia="Times New Roman" w:hAnsi="Arial" w:cs="Arial"/>
          <w:color w:val="222222"/>
          <w:sz w:val="21"/>
          <w:szCs w:val="21"/>
          <w:lang w:eastAsia="en-GB"/>
        </w:rPr>
        <w:t> Investigation into the human karyotype took many years to settle the most basic question: how many chromosomes does a normal </w:t>
      </w:r>
      <w:hyperlink r:id="rId51" w:tooltip="Diploid" w:history="1">
        <w:r w:rsidRPr="00C4154D">
          <w:rPr>
            <w:rFonts w:ascii="Arial" w:eastAsia="Times New Roman" w:hAnsi="Arial" w:cs="Arial"/>
            <w:color w:val="0B0080"/>
            <w:sz w:val="21"/>
            <w:szCs w:val="21"/>
            <w:u w:val="single"/>
            <w:lang w:eastAsia="en-GB"/>
          </w:rPr>
          <w:t>diploid</w:t>
        </w:r>
      </w:hyperlink>
      <w:r w:rsidRPr="00C4154D">
        <w:rPr>
          <w:rFonts w:ascii="Arial" w:eastAsia="Times New Roman" w:hAnsi="Arial" w:cs="Arial"/>
          <w:color w:val="222222"/>
          <w:sz w:val="21"/>
          <w:szCs w:val="21"/>
          <w:lang w:eastAsia="en-GB"/>
        </w:rPr>
        <w:t> human cell contain?</w:t>
      </w:r>
      <w:hyperlink r:id="rId52" w:anchor="cite_note-4" w:history="1">
        <w:r w:rsidRPr="00C4154D">
          <w:rPr>
            <w:rFonts w:ascii="Arial" w:eastAsia="Times New Roman" w:hAnsi="Arial" w:cs="Arial"/>
            <w:color w:val="0B0080"/>
            <w:sz w:val="17"/>
            <w:szCs w:val="17"/>
            <w:u w:val="single"/>
            <w:vertAlign w:val="superscript"/>
            <w:lang w:eastAsia="en-GB"/>
          </w:rPr>
          <w:t>[4]</w:t>
        </w:r>
      </w:hyperlink>
      <w:r w:rsidRPr="00C4154D">
        <w:rPr>
          <w:rFonts w:ascii="Arial" w:eastAsia="Times New Roman" w:hAnsi="Arial" w:cs="Arial"/>
          <w:color w:val="222222"/>
          <w:sz w:val="21"/>
          <w:szCs w:val="21"/>
          <w:lang w:eastAsia="en-GB"/>
        </w:rPr>
        <w:t> In 1912, </w:t>
      </w:r>
      <w:hyperlink r:id="rId53" w:tooltip="Hans von Winiwarter (page does not exist)" w:history="1">
        <w:r w:rsidRPr="00C4154D">
          <w:rPr>
            <w:rFonts w:ascii="Arial" w:eastAsia="Times New Roman" w:hAnsi="Arial" w:cs="Arial"/>
            <w:color w:val="A55858"/>
            <w:sz w:val="21"/>
            <w:szCs w:val="21"/>
            <w:u w:val="single"/>
            <w:lang w:eastAsia="en-GB"/>
          </w:rPr>
          <w:t xml:space="preserve">Hans von </w:t>
        </w:r>
        <w:proofErr w:type="spellStart"/>
        <w:r w:rsidRPr="00C4154D">
          <w:rPr>
            <w:rFonts w:ascii="Arial" w:eastAsia="Times New Roman" w:hAnsi="Arial" w:cs="Arial"/>
            <w:color w:val="A55858"/>
            <w:sz w:val="21"/>
            <w:szCs w:val="21"/>
            <w:u w:val="single"/>
            <w:lang w:eastAsia="en-GB"/>
          </w:rPr>
          <w:t>Winiwarter</w:t>
        </w:r>
        <w:proofErr w:type="spellEnd"/>
      </w:hyperlink>
      <w:r w:rsidRPr="00C4154D">
        <w:rPr>
          <w:rFonts w:ascii="Arial" w:eastAsia="Times New Roman" w:hAnsi="Arial" w:cs="Arial"/>
          <w:color w:val="222222"/>
          <w:sz w:val="21"/>
          <w:szCs w:val="21"/>
          <w:lang w:eastAsia="en-GB"/>
        </w:rPr>
        <w:t> reported 47 chromosomes in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"https://en.wikipedia.org/wiki/Spermatogonia" \o "Spermatogonia"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spermatogonia</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and 48 in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"https://en.wikipedia.org/wiki/Oogonia" \o "Oogonia"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oogonia</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concluding an </w:t>
      </w:r>
      <w:hyperlink r:id="rId54" w:tooltip="XO sex-determination system" w:history="1">
        <w:r w:rsidRPr="00C4154D">
          <w:rPr>
            <w:rFonts w:ascii="Arial" w:eastAsia="Times New Roman" w:hAnsi="Arial" w:cs="Arial"/>
            <w:color w:val="0B0080"/>
            <w:sz w:val="21"/>
            <w:szCs w:val="21"/>
            <w:u w:val="single"/>
            <w:lang w:eastAsia="en-GB"/>
          </w:rPr>
          <w:t>XX/XO</w:t>
        </w:r>
      </w:hyperlink>
      <w:r w:rsidRPr="00C4154D">
        <w:rPr>
          <w:rFonts w:ascii="Arial" w:eastAsia="Times New Roman" w:hAnsi="Arial" w:cs="Arial"/>
          <w:color w:val="222222"/>
          <w:sz w:val="21"/>
          <w:szCs w:val="21"/>
          <w:lang w:eastAsia="en-GB"/>
        </w:rPr>
        <w:t> </w:t>
      </w:r>
      <w:hyperlink r:id="rId55" w:tooltip="Sex-determination system" w:history="1">
        <w:r w:rsidRPr="00C4154D">
          <w:rPr>
            <w:rFonts w:ascii="Arial" w:eastAsia="Times New Roman" w:hAnsi="Arial" w:cs="Arial"/>
            <w:color w:val="0B0080"/>
            <w:sz w:val="21"/>
            <w:szCs w:val="21"/>
            <w:u w:val="single"/>
            <w:lang w:eastAsia="en-GB"/>
          </w:rPr>
          <w:t>sex determination</w:t>
        </w:r>
      </w:hyperlink>
      <w:r w:rsidRPr="00C4154D">
        <w:rPr>
          <w:rFonts w:ascii="Arial" w:eastAsia="Times New Roman" w:hAnsi="Arial" w:cs="Arial"/>
          <w:color w:val="222222"/>
          <w:sz w:val="21"/>
          <w:szCs w:val="21"/>
          <w:lang w:eastAsia="en-GB"/>
        </w:rPr>
        <w:t> mechanism.</w:t>
      </w:r>
      <w:hyperlink r:id="rId56" w:anchor="cite_note-5" w:history="1">
        <w:r w:rsidRPr="00C4154D">
          <w:rPr>
            <w:rFonts w:ascii="Arial" w:eastAsia="Times New Roman" w:hAnsi="Arial" w:cs="Arial"/>
            <w:color w:val="0B0080"/>
            <w:sz w:val="17"/>
            <w:szCs w:val="17"/>
            <w:u w:val="single"/>
            <w:vertAlign w:val="superscript"/>
            <w:lang w:eastAsia="en-GB"/>
          </w:rPr>
          <w:t>[5]</w:t>
        </w:r>
      </w:hyperlink>
      <w:r w:rsidRPr="00C4154D">
        <w:rPr>
          <w:rFonts w:ascii="Arial" w:eastAsia="Times New Roman" w:hAnsi="Arial" w:cs="Arial"/>
          <w:color w:val="222222"/>
          <w:sz w:val="21"/>
          <w:szCs w:val="21"/>
          <w:lang w:eastAsia="en-GB"/>
        </w:rPr>
        <w:t> </w:t>
      </w:r>
      <w:hyperlink r:id="rId57" w:tooltip="Theophilus Painter" w:history="1">
        <w:r w:rsidRPr="00C4154D">
          <w:rPr>
            <w:rFonts w:ascii="Arial" w:eastAsia="Times New Roman" w:hAnsi="Arial" w:cs="Arial"/>
            <w:color w:val="0B0080"/>
            <w:sz w:val="21"/>
            <w:szCs w:val="21"/>
            <w:u w:val="single"/>
            <w:lang w:eastAsia="en-GB"/>
          </w:rPr>
          <w:t>Painter</w:t>
        </w:r>
      </w:hyperlink>
      <w:r w:rsidRPr="00C4154D">
        <w:rPr>
          <w:rFonts w:ascii="Arial" w:eastAsia="Times New Roman" w:hAnsi="Arial" w:cs="Arial"/>
          <w:color w:val="222222"/>
          <w:sz w:val="21"/>
          <w:szCs w:val="21"/>
          <w:lang w:eastAsia="en-GB"/>
        </w:rPr>
        <w:t> in 1922 was not certain whether the diploid number of humans was 46 or 48, at first favoring 46.</w:t>
      </w:r>
      <w:hyperlink r:id="rId58" w:anchor="cite_note-6" w:history="1">
        <w:r w:rsidRPr="00C4154D">
          <w:rPr>
            <w:rFonts w:ascii="Arial" w:eastAsia="Times New Roman" w:hAnsi="Arial" w:cs="Arial"/>
            <w:color w:val="0B0080"/>
            <w:sz w:val="17"/>
            <w:szCs w:val="17"/>
            <w:u w:val="single"/>
            <w:vertAlign w:val="superscript"/>
            <w:lang w:eastAsia="en-GB"/>
          </w:rPr>
          <w:t>[6]</w:t>
        </w:r>
      </w:hyperlink>
      <w:r w:rsidRPr="00C4154D">
        <w:rPr>
          <w:rFonts w:ascii="Arial" w:eastAsia="Times New Roman" w:hAnsi="Arial" w:cs="Arial"/>
          <w:color w:val="222222"/>
          <w:sz w:val="21"/>
          <w:szCs w:val="21"/>
          <w:lang w:eastAsia="en-GB"/>
        </w:rPr>
        <w:t> He revised his opinion later from 46 to 48, and he correctly insisted on humans having an </w:t>
      </w:r>
      <w:hyperlink r:id="rId59" w:tooltip="XY sex-determination system" w:history="1">
        <w:r w:rsidRPr="00C4154D">
          <w:rPr>
            <w:rFonts w:ascii="Arial" w:eastAsia="Times New Roman" w:hAnsi="Arial" w:cs="Arial"/>
            <w:color w:val="0B0080"/>
            <w:sz w:val="21"/>
            <w:szCs w:val="21"/>
            <w:u w:val="single"/>
            <w:lang w:eastAsia="en-GB"/>
          </w:rPr>
          <w:t>XX/XY</w:t>
        </w:r>
      </w:hyperlink>
      <w:r w:rsidRPr="00C4154D">
        <w:rPr>
          <w:rFonts w:ascii="Arial" w:eastAsia="Times New Roman" w:hAnsi="Arial" w:cs="Arial"/>
          <w:color w:val="222222"/>
          <w:sz w:val="21"/>
          <w:szCs w:val="21"/>
          <w:lang w:eastAsia="en-GB"/>
        </w:rPr>
        <w:t> system of sex-determination.</w:t>
      </w:r>
      <w:hyperlink r:id="rId60" w:anchor="cite_note-7" w:history="1">
        <w:r w:rsidRPr="00C4154D">
          <w:rPr>
            <w:rFonts w:ascii="Arial" w:eastAsia="Times New Roman" w:hAnsi="Arial" w:cs="Arial"/>
            <w:color w:val="0B0080"/>
            <w:sz w:val="17"/>
            <w:szCs w:val="17"/>
            <w:u w:val="single"/>
            <w:vertAlign w:val="superscript"/>
            <w:lang w:eastAsia="en-GB"/>
          </w:rPr>
          <w:t>[7]</w:t>
        </w:r>
      </w:hyperlink>
      <w:r w:rsidRPr="00C4154D">
        <w:rPr>
          <w:rFonts w:ascii="Arial" w:eastAsia="Times New Roman" w:hAnsi="Arial" w:cs="Arial"/>
          <w:color w:val="222222"/>
          <w:sz w:val="21"/>
          <w:szCs w:val="21"/>
          <w:lang w:eastAsia="en-GB"/>
        </w:rPr>
        <w:t> Considering their techniques, these results were quite remarkable. In science books, the number of human chromosomes remained at 48 for over thirty years. New techniques were needed to correct this error. </w:t>
      </w:r>
      <w:hyperlink r:id="rId61" w:tooltip="Joe Hin Tjio" w:history="1">
        <w:r w:rsidRPr="00C4154D">
          <w:rPr>
            <w:rFonts w:ascii="Arial" w:eastAsia="Times New Roman" w:hAnsi="Arial" w:cs="Arial"/>
            <w:color w:val="0B0080"/>
            <w:sz w:val="21"/>
            <w:szCs w:val="21"/>
            <w:u w:val="single"/>
            <w:lang w:eastAsia="en-GB"/>
          </w:rPr>
          <w:t xml:space="preserve">Joe </w:t>
        </w:r>
        <w:proofErr w:type="spellStart"/>
        <w:r w:rsidRPr="00C4154D">
          <w:rPr>
            <w:rFonts w:ascii="Arial" w:eastAsia="Times New Roman" w:hAnsi="Arial" w:cs="Arial"/>
            <w:color w:val="0B0080"/>
            <w:sz w:val="21"/>
            <w:szCs w:val="21"/>
            <w:u w:val="single"/>
            <w:lang w:eastAsia="en-GB"/>
          </w:rPr>
          <w:t>Hin</w:t>
        </w:r>
        <w:proofErr w:type="spellEnd"/>
        <w:r w:rsidRPr="00C4154D">
          <w:rPr>
            <w:rFonts w:ascii="Arial" w:eastAsia="Times New Roman" w:hAnsi="Arial" w:cs="Arial"/>
            <w:color w:val="0B0080"/>
            <w:sz w:val="21"/>
            <w:szCs w:val="21"/>
            <w:u w:val="single"/>
            <w:lang w:eastAsia="en-GB"/>
          </w:rPr>
          <w:t xml:space="preserve"> </w:t>
        </w:r>
        <w:proofErr w:type="spellStart"/>
        <w:r w:rsidRPr="00C4154D">
          <w:rPr>
            <w:rFonts w:ascii="Arial" w:eastAsia="Times New Roman" w:hAnsi="Arial" w:cs="Arial"/>
            <w:color w:val="0B0080"/>
            <w:sz w:val="21"/>
            <w:szCs w:val="21"/>
            <w:u w:val="single"/>
            <w:lang w:eastAsia="en-GB"/>
          </w:rPr>
          <w:t>Tjio</w:t>
        </w:r>
        <w:proofErr w:type="spellEnd"/>
      </w:hyperlink>
      <w:r w:rsidRPr="00C4154D">
        <w:rPr>
          <w:rFonts w:ascii="Arial" w:eastAsia="Times New Roman" w:hAnsi="Arial" w:cs="Arial"/>
          <w:color w:val="222222"/>
          <w:sz w:val="21"/>
          <w:szCs w:val="21"/>
          <w:lang w:eastAsia="en-GB"/>
        </w:rPr>
        <w:t> working in </w:t>
      </w:r>
      <w:hyperlink r:id="rId62" w:tooltip="Albert Levan" w:history="1">
        <w:r w:rsidRPr="00C4154D">
          <w:rPr>
            <w:rFonts w:ascii="Arial" w:eastAsia="Times New Roman" w:hAnsi="Arial" w:cs="Arial"/>
            <w:color w:val="0B0080"/>
            <w:sz w:val="21"/>
            <w:szCs w:val="21"/>
            <w:u w:val="single"/>
            <w:lang w:eastAsia="en-GB"/>
          </w:rPr>
          <w:t xml:space="preserve">Albert </w:t>
        </w:r>
        <w:proofErr w:type="spellStart"/>
        <w:r w:rsidRPr="00C4154D">
          <w:rPr>
            <w:rFonts w:ascii="Arial" w:eastAsia="Times New Roman" w:hAnsi="Arial" w:cs="Arial"/>
            <w:color w:val="0B0080"/>
            <w:sz w:val="21"/>
            <w:szCs w:val="21"/>
            <w:u w:val="single"/>
            <w:lang w:eastAsia="en-GB"/>
          </w:rPr>
          <w:t>Levan</w:t>
        </w:r>
      </w:hyperlink>
      <w:r w:rsidRPr="00C4154D">
        <w:rPr>
          <w:rFonts w:ascii="Arial" w:eastAsia="Times New Roman" w:hAnsi="Arial" w:cs="Arial"/>
          <w:color w:val="222222"/>
          <w:sz w:val="21"/>
          <w:szCs w:val="21"/>
          <w:lang w:eastAsia="en-GB"/>
        </w:rPr>
        <w:t>'s</w:t>
      </w:r>
      <w:proofErr w:type="spellEnd"/>
      <w:r w:rsidRPr="00C4154D">
        <w:rPr>
          <w:rFonts w:ascii="Arial" w:eastAsia="Times New Roman" w:hAnsi="Arial" w:cs="Arial"/>
          <w:color w:val="222222"/>
          <w:sz w:val="21"/>
          <w:szCs w:val="21"/>
          <w:lang w:eastAsia="en-GB"/>
        </w:rPr>
        <w:t xml:space="preserve"> </w:t>
      </w:r>
      <w:proofErr w:type="gramStart"/>
      <w:r w:rsidRPr="00C4154D">
        <w:rPr>
          <w:rFonts w:ascii="Arial" w:eastAsia="Times New Roman" w:hAnsi="Arial" w:cs="Arial"/>
          <w:color w:val="222222"/>
          <w:sz w:val="21"/>
          <w:szCs w:val="21"/>
          <w:lang w:eastAsia="en-GB"/>
        </w:rPr>
        <w:t>lab</w:t>
      </w:r>
      <w:proofErr w:type="gramEnd"/>
      <w:r w:rsidRPr="00C4154D">
        <w:rPr>
          <w:rFonts w:ascii="Arial" w:eastAsia="Times New Roman" w:hAnsi="Arial" w:cs="Arial"/>
          <w:color w:val="222222"/>
          <w:sz w:val="17"/>
          <w:szCs w:val="17"/>
          <w:vertAlign w:val="superscript"/>
          <w:lang w:eastAsia="en-GB"/>
        </w:rPr>
        <w:fldChar w:fldCharType="begin"/>
      </w:r>
      <w:r w:rsidRPr="00C4154D">
        <w:rPr>
          <w:rFonts w:ascii="Arial" w:eastAsia="Times New Roman" w:hAnsi="Arial" w:cs="Arial"/>
          <w:color w:val="222222"/>
          <w:sz w:val="17"/>
          <w:szCs w:val="17"/>
          <w:vertAlign w:val="superscript"/>
          <w:lang w:eastAsia="en-GB"/>
        </w:rPr>
        <w:instrText xml:space="preserve"> HYPERLINK "https://en.wikipedia.org/wiki/Cytogenetics" \l "cite_note-8" </w:instrText>
      </w:r>
      <w:r w:rsidRPr="00C4154D">
        <w:rPr>
          <w:rFonts w:ascii="Arial" w:eastAsia="Times New Roman" w:hAnsi="Arial" w:cs="Arial"/>
          <w:color w:val="222222"/>
          <w:sz w:val="17"/>
          <w:szCs w:val="17"/>
          <w:vertAlign w:val="superscript"/>
          <w:lang w:eastAsia="en-GB"/>
        </w:rPr>
        <w:fldChar w:fldCharType="separate"/>
      </w:r>
      <w:r w:rsidRPr="00C4154D">
        <w:rPr>
          <w:rFonts w:ascii="Arial" w:eastAsia="Times New Roman" w:hAnsi="Arial" w:cs="Arial"/>
          <w:color w:val="0B0080"/>
          <w:sz w:val="17"/>
          <w:szCs w:val="17"/>
          <w:u w:val="single"/>
          <w:vertAlign w:val="superscript"/>
          <w:lang w:eastAsia="en-GB"/>
        </w:rPr>
        <w:t>[8]</w:t>
      </w:r>
      <w:r w:rsidRPr="00C4154D">
        <w:rPr>
          <w:rFonts w:ascii="Arial" w:eastAsia="Times New Roman" w:hAnsi="Arial" w:cs="Arial"/>
          <w:color w:val="222222"/>
          <w:sz w:val="17"/>
          <w:szCs w:val="17"/>
          <w:vertAlign w:val="superscript"/>
          <w:lang w:eastAsia="en-GB"/>
        </w:rPr>
        <w:fldChar w:fldCharType="end"/>
      </w:r>
      <w:hyperlink r:id="rId63" w:anchor="cite_note-9" w:history="1">
        <w:r w:rsidRPr="00C4154D">
          <w:rPr>
            <w:rFonts w:ascii="Arial" w:eastAsia="Times New Roman" w:hAnsi="Arial" w:cs="Arial"/>
            <w:color w:val="0B0080"/>
            <w:sz w:val="17"/>
            <w:szCs w:val="17"/>
            <w:u w:val="single"/>
            <w:vertAlign w:val="superscript"/>
            <w:lang w:eastAsia="en-GB"/>
          </w:rPr>
          <w:t>[9]</w:t>
        </w:r>
      </w:hyperlink>
      <w:r w:rsidRPr="00C4154D">
        <w:rPr>
          <w:rFonts w:ascii="Arial" w:eastAsia="Times New Roman" w:hAnsi="Arial" w:cs="Arial"/>
          <w:color w:val="222222"/>
          <w:sz w:val="21"/>
          <w:szCs w:val="21"/>
          <w:lang w:eastAsia="en-GB"/>
        </w:rPr>
        <w:t> was responsible for finding the approach:</w:t>
      </w:r>
    </w:p>
    <w:p w:rsidR="00C4154D" w:rsidRPr="00C4154D" w:rsidRDefault="00C4154D" w:rsidP="00C4154D">
      <w:pPr>
        <w:numPr>
          <w:ilvl w:val="0"/>
          <w:numId w:val="2"/>
        </w:numPr>
        <w:spacing w:before="100" w:beforeAutospacing="1" w:after="24" w:line="240" w:lineRule="auto"/>
        <w:ind w:left="1488"/>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Using cells in culture</w:t>
      </w:r>
    </w:p>
    <w:p w:rsidR="00C4154D" w:rsidRPr="00C4154D" w:rsidRDefault="00C4154D" w:rsidP="00C4154D">
      <w:pPr>
        <w:numPr>
          <w:ilvl w:val="0"/>
          <w:numId w:val="2"/>
        </w:numPr>
        <w:spacing w:before="100" w:beforeAutospacing="1" w:after="24" w:line="240" w:lineRule="auto"/>
        <w:ind w:left="1488"/>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Pre-treating cells in a </w:t>
      </w:r>
      <w:hyperlink r:id="rId64" w:tooltip="Hypotonicity" w:history="1">
        <w:r w:rsidRPr="00C4154D">
          <w:rPr>
            <w:rFonts w:ascii="Arial" w:eastAsia="Times New Roman" w:hAnsi="Arial" w:cs="Arial"/>
            <w:color w:val="0B0080"/>
            <w:sz w:val="21"/>
            <w:szCs w:val="21"/>
            <w:u w:val="single"/>
            <w:lang w:eastAsia="en-GB"/>
          </w:rPr>
          <w:t>hypotonic solution</w:t>
        </w:r>
      </w:hyperlink>
      <w:r w:rsidRPr="00C4154D">
        <w:rPr>
          <w:rFonts w:ascii="Arial" w:eastAsia="Times New Roman" w:hAnsi="Arial" w:cs="Arial"/>
          <w:color w:val="222222"/>
          <w:sz w:val="21"/>
          <w:szCs w:val="21"/>
          <w:lang w:eastAsia="en-GB"/>
        </w:rPr>
        <w:t>, which swells them and spreads the chromosomes</w:t>
      </w:r>
    </w:p>
    <w:p w:rsidR="00C4154D" w:rsidRPr="00C4154D" w:rsidRDefault="00C4154D" w:rsidP="00C4154D">
      <w:pPr>
        <w:numPr>
          <w:ilvl w:val="0"/>
          <w:numId w:val="2"/>
        </w:numPr>
        <w:spacing w:before="100" w:beforeAutospacing="1" w:after="24" w:line="240" w:lineRule="auto"/>
        <w:ind w:left="1488"/>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Arresting </w:t>
      </w:r>
      <w:hyperlink r:id="rId65" w:tooltip="Mitosis" w:history="1">
        <w:r w:rsidRPr="00C4154D">
          <w:rPr>
            <w:rFonts w:ascii="Arial" w:eastAsia="Times New Roman" w:hAnsi="Arial" w:cs="Arial"/>
            <w:color w:val="0B0080"/>
            <w:sz w:val="21"/>
            <w:szCs w:val="21"/>
            <w:u w:val="single"/>
            <w:lang w:eastAsia="en-GB"/>
          </w:rPr>
          <w:t>mitosis</w:t>
        </w:r>
      </w:hyperlink>
      <w:r w:rsidRPr="00C4154D">
        <w:rPr>
          <w:rFonts w:ascii="Arial" w:eastAsia="Times New Roman" w:hAnsi="Arial" w:cs="Arial"/>
          <w:color w:val="222222"/>
          <w:sz w:val="21"/>
          <w:szCs w:val="21"/>
          <w:lang w:eastAsia="en-GB"/>
        </w:rPr>
        <w:t> in </w:t>
      </w:r>
      <w:hyperlink r:id="rId66" w:tooltip="Metaphase" w:history="1">
        <w:r w:rsidRPr="00C4154D">
          <w:rPr>
            <w:rFonts w:ascii="Arial" w:eastAsia="Times New Roman" w:hAnsi="Arial" w:cs="Arial"/>
            <w:color w:val="0B0080"/>
            <w:sz w:val="21"/>
            <w:szCs w:val="21"/>
            <w:u w:val="single"/>
            <w:lang w:eastAsia="en-GB"/>
          </w:rPr>
          <w:t>metaphase</w:t>
        </w:r>
      </w:hyperlink>
      <w:r w:rsidRPr="00C4154D">
        <w:rPr>
          <w:rFonts w:ascii="Arial" w:eastAsia="Times New Roman" w:hAnsi="Arial" w:cs="Arial"/>
          <w:color w:val="222222"/>
          <w:sz w:val="21"/>
          <w:szCs w:val="21"/>
          <w:lang w:eastAsia="en-GB"/>
        </w:rPr>
        <w:t> by a solution of </w:t>
      </w:r>
      <w:hyperlink r:id="rId67" w:tooltip="Colchicine" w:history="1">
        <w:r w:rsidRPr="00C4154D">
          <w:rPr>
            <w:rFonts w:ascii="Arial" w:eastAsia="Times New Roman" w:hAnsi="Arial" w:cs="Arial"/>
            <w:color w:val="0B0080"/>
            <w:sz w:val="21"/>
            <w:szCs w:val="21"/>
            <w:u w:val="single"/>
            <w:lang w:eastAsia="en-GB"/>
          </w:rPr>
          <w:t>colchicine</w:t>
        </w:r>
      </w:hyperlink>
    </w:p>
    <w:p w:rsidR="00C4154D" w:rsidRPr="00C4154D" w:rsidRDefault="00C4154D" w:rsidP="00C4154D">
      <w:pPr>
        <w:numPr>
          <w:ilvl w:val="0"/>
          <w:numId w:val="2"/>
        </w:numPr>
        <w:spacing w:before="100" w:beforeAutospacing="1" w:after="24" w:line="240" w:lineRule="auto"/>
        <w:ind w:left="1488"/>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Squashing the preparation on the slide forcing the chromosomes into a single plane</w:t>
      </w:r>
    </w:p>
    <w:p w:rsidR="00C4154D" w:rsidRPr="00C4154D" w:rsidRDefault="00C4154D" w:rsidP="00C4154D">
      <w:pPr>
        <w:numPr>
          <w:ilvl w:val="0"/>
          <w:numId w:val="2"/>
        </w:numPr>
        <w:spacing w:before="100" w:beforeAutospacing="1" w:after="24" w:line="240" w:lineRule="auto"/>
        <w:ind w:left="1488"/>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 xml:space="preserve">Cutting up a photomicrograph and arranging the result into an indisputable </w:t>
      </w:r>
      <w:proofErr w:type="spellStart"/>
      <w:r w:rsidRPr="00C4154D">
        <w:rPr>
          <w:rFonts w:ascii="Arial" w:eastAsia="Times New Roman" w:hAnsi="Arial" w:cs="Arial"/>
          <w:color w:val="222222"/>
          <w:sz w:val="21"/>
          <w:szCs w:val="21"/>
          <w:lang w:eastAsia="en-GB"/>
        </w:rPr>
        <w:t>karyogram</w:t>
      </w:r>
      <w:proofErr w:type="spellEnd"/>
      <w:r w:rsidRPr="00C4154D">
        <w:rPr>
          <w:rFonts w:ascii="Arial" w:eastAsia="Times New Roman" w:hAnsi="Arial" w:cs="Arial"/>
          <w:color w:val="222222"/>
          <w:sz w:val="21"/>
          <w:szCs w:val="21"/>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It took until 1956 for it to be generally accepted that the karyotype of man included only 46 chromosomes.</w:t>
      </w:r>
      <w:hyperlink r:id="rId68" w:anchor="cite_note-10" w:history="1">
        <w:r w:rsidRPr="00C4154D">
          <w:rPr>
            <w:rFonts w:ascii="Arial" w:eastAsia="Times New Roman" w:hAnsi="Arial" w:cs="Arial"/>
            <w:color w:val="0B0080"/>
            <w:sz w:val="17"/>
            <w:szCs w:val="17"/>
            <w:u w:val="single"/>
            <w:vertAlign w:val="superscript"/>
            <w:lang w:eastAsia="en-GB"/>
          </w:rPr>
          <w:t>[10</w:t>
        </w:r>
        <w:proofErr w:type="gramStart"/>
        <w:r w:rsidRPr="00C4154D">
          <w:rPr>
            <w:rFonts w:ascii="Arial" w:eastAsia="Times New Roman" w:hAnsi="Arial" w:cs="Arial"/>
            <w:color w:val="0B0080"/>
            <w:sz w:val="17"/>
            <w:szCs w:val="17"/>
            <w:u w:val="single"/>
            <w:vertAlign w:val="superscript"/>
            <w:lang w:eastAsia="en-GB"/>
          </w:rPr>
          <w:t>]</w:t>
        </w:r>
        <w:proofErr w:type="gramEnd"/>
      </w:hyperlink>
      <w:hyperlink r:id="rId69" w:anchor="cite_note-11" w:history="1">
        <w:r w:rsidRPr="00C4154D">
          <w:rPr>
            <w:rFonts w:ascii="Arial" w:eastAsia="Times New Roman" w:hAnsi="Arial" w:cs="Arial"/>
            <w:color w:val="0B0080"/>
            <w:sz w:val="17"/>
            <w:szCs w:val="17"/>
            <w:u w:val="single"/>
            <w:vertAlign w:val="superscript"/>
            <w:lang w:eastAsia="en-GB"/>
          </w:rPr>
          <w:t>[11]</w:t>
        </w:r>
      </w:hyperlink>
      <w:hyperlink r:id="rId70" w:anchor="cite_note-12" w:history="1">
        <w:r w:rsidRPr="00C4154D">
          <w:rPr>
            <w:rFonts w:ascii="Arial" w:eastAsia="Times New Roman" w:hAnsi="Arial" w:cs="Arial"/>
            <w:color w:val="0B0080"/>
            <w:sz w:val="17"/>
            <w:szCs w:val="17"/>
            <w:u w:val="single"/>
            <w:vertAlign w:val="superscript"/>
            <w:lang w:eastAsia="en-GB"/>
          </w:rPr>
          <w:t>[12]</w:t>
        </w:r>
      </w:hyperlink>
      <w:r w:rsidRPr="00C4154D">
        <w:rPr>
          <w:rFonts w:ascii="Arial" w:eastAsia="Times New Roman" w:hAnsi="Arial" w:cs="Arial"/>
          <w:color w:val="222222"/>
          <w:sz w:val="21"/>
          <w:szCs w:val="21"/>
          <w:lang w:eastAsia="en-GB"/>
        </w:rPr>
        <w:t> The </w:t>
      </w:r>
      <w:hyperlink r:id="rId71" w:tooltip="Great apes" w:history="1">
        <w:r w:rsidRPr="00C4154D">
          <w:rPr>
            <w:rFonts w:ascii="Arial" w:eastAsia="Times New Roman" w:hAnsi="Arial" w:cs="Arial"/>
            <w:color w:val="0B0080"/>
            <w:sz w:val="21"/>
            <w:szCs w:val="21"/>
            <w:u w:val="single"/>
            <w:lang w:eastAsia="en-GB"/>
          </w:rPr>
          <w:t>great apes</w:t>
        </w:r>
      </w:hyperlink>
      <w:r w:rsidRPr="00C4154D">
        <w:rPr>
          <w:rFonts w:ascii="Arial" w:eastAsia="Times New Roman" w:hAnsi="Arial" w:cs="Arial"/>
          <w:color w:val="222222"/>
          <w:sz w:val="21"/>
          <w:szCs w:val="21"/>
          <w:lang w:eastAsia="en-GB"/>
        </w:rPr>
        <w:t> have 48 chromosomes. </w:t>
      </w:r>
      <w:hyperlink r:id="rId72" w:tooltip="Human chromosome 2" w:history="1">
        <w:r w:rsidRPr="00C4154D">
          <w:rPr>
            <w:rFonts w:ascii="Arial" w:eastAsia="Times New Roman" w:hAnsi="Arial" w:cs="Arial"/>
            <w:color w:val="0B0080"/>
            <w:sz w:val="21"/>
            <w:szCs w:val="21"/>
            <w:u w:val="single"/>
            <w:lang w:eastAsia="en-GB"/>
          </w:rPr>
          <w:t>Human chromosome 2</w:t>
        </w:r>
      </w:hyperlink>
      <w:r w:rsidRPr="00C4154D">
        <w:rPr>
          <w:rFonts w:ascii="Arial" w:eastAsia="Times New Roman" w:hAnsi="Arial" w:cs="Arial"/>
          <w:color w:val="222222"/>
          <w:sz w:val="21"/>
          <w:szCs w:val="21"/>
          <w:lang w:eastAsia="en-GB"/>
        </w:rPr>
        <w:t> was formed by a merger of ancestral chromosomes, reducing the number.</w:t>
      </w:r>
      <w:hyperlink r:id="rId73" w:anchor="cite_note-13" w:history="1">
        <w:r w:rsidRPr="00C4154D">
          <w:rPr>
            <w:rFonts w:ascii="Arial" w:eastAsia="Times New Roman" w:hAnsi="Arial" w:cs="Arial"/>
            <w:color w:val="0B0080"/>
            <w:sz w:val="17"/>
            <w:szCs w:val="17"/>
            <w:u w:val="single"/>
            <w:vertAlign w:val="superscript"/>
            <w:lang w:eastAsia="en-GB"/>
          </w:rPr>
          <w:t>[13]</w:t>
        </w:r>
      </w:hyperlink>
    </w:p>
    <w:p w:rsidR="00C4154D" w:rsidRPr="00C4154D" w:rsidRDefault="00C4154D" w:rsidP="00C4154D">
      <w:pPr>
        <w:pBdr>
          <w:bottom w:val="single" w:sz="6" w:space="0" w:color="A2A9B1"/>
        </w:pBdr>
        <w:spacing w:before="240" w:after="60" w:line="240" w:lineRule="auto"/>
        <w:ind w:left="384"/>
        <w:outlineLvl w:val="1"/>
        <w:rPr>
          <w:rFonts w:ascii="Georgia" w:eastAsia="Times New Roman" w:hAnsi="Georgia" w:cs="Arial"/>
          <w:color w:val="000000"/>
          <w:sz w:val="32"/>
          <w:szCs w:val="32"/>
          <w:lang w:eastAsia="en-GB"/>
        </w:rPr>
      </w:pPr>
      <w:r w:rsidRPr="00C4154D">
        <w:rPr>
          <w:rFonts w:ascii="Georgia" w:eastAsia="Times New Roman" w:hAnsi="Georgia" w:cs="Arial"/>
          <w:color w:val="000000"/>
          <w:sz w:val="32"/>
          <w:szCs w:val="32"/>
          <w:lang w:eastAsia="en-GB"/>
        </w:rPr>
        <w:t xml:space="preserve">Applications in </w:t>
      </w:r>
      <w:proofErr w:type="gramStart"/>
      <w:r w:rsidRPr="00C4154D">
        <w:rPr>
          <w:rFonts w:ascii="Georgia" w:eastAsia="Times New Roman" w:hAnsi="Georgia" w:cs="Arial"/>
          <w:color w:val="000000"/>
          <w:sz w:val="32"/>
          <w:szCs w:val="32"/>
          <w:lang w:eastAsia="en-GB"/>
        </w:rPr>
        <w:t>biology</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"https://en.wikipedia.org/w/index.php?title=Cytogenetics&amp;action=edit&amp;section=3" \o "Edit section: Applications in biology"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72" w:after="0" w:line="240" w:lineRule="auto"/>
        <w:ind w:left="384"/>
        <w:outlineLvl w:val="2"/>
        <w:rPr>
          <w:rFonts w:ascii="Arial" w:eastAsia="Times New Roman" w:hAnsi="Arial" w:cs="Arial"/>
          <w:b/>
          <w:bCs/>
          <w:color w:val="000000"/>
          <w:sz w:val="25"/>
          <w:szCs w:val="25"/>
          <w:lang w:eastAsia="en-GB"/>
        </w:rPr>
      </w:pPr>
      <w:r w:rsidRPr="00C4154D">
        <w:rPr>
          <w:rFonts w:ascii="Arial" w:eastAsia="Times New Roman" w:hAnsi="Arial" w:cs="Arial"/>
          <w:b/>
          <w:bCs/>
          <w:color w:val="000000"/>
          <w:sz w:val="25"/>
          <w:szCs w:val="25"/>
          <w:lang w:eastAsia="en-GB"/>
        </w:rPr>
        <w:t xml:space="preserve">McClintock's work on </w:t>
      </w:r>
      <w:proofErr w:type="gramStart"/>
      <w:r w:rsidRPr="00C4154D">
        <w:rPr>
          <w:rFonts w:ascii="Arial" w:eastAsia="Times New Roman" w:hAnsi="Arial" w:cs="Arial"/>
          <w:b/>
          <w:bCs/>
          <w:color w:val="000000"/>
          <w:sz w:val="25"/>
          <w:szCs w:val="25"/>
          <w:lang w:eastAsia="en-GB"/>
        </w:rPr>
        <w:t>maize</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"https://en.wikipedia.org/w/index.php?title=Cytogenetics&amp;action=edit&amp;section=4" \o "Edit section: McClintock's work on maize"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hyperlink r:id="rId74" w:tooltip="Barbara McClintock" w:history="1">
        <w:r w:rsidRPr="00C4154D">
          <w:rPr>
            <w:rFonts w:ascii="Arial" w:eastAsia="Times New Roman" w:hAnsi="Arial" w:cs="Arial"/>
            <w:color w:val="0B0080"/>
            <w:sz w:val="21"/>
            <w:szCs w:val="21"/>
            <w:u w:val="single"/>
            <w:lang w:eastAsia="en-GB"/>
          </w:rPr>
          <w:t>Barbara McClintock</w:t>
        </w:r>
      </w:hyperlink>
      <w:r w:rsidRPr="00C4154D">
        <w:rPr>
          <w:rFonts w:ascii="Arial" w:eastAsia="Times New Roman" w:hAnsi="Arial" w:cs="Arial"/>
          <w:color w:val="222222"/>
          <w:sz w:val="21"/>
          <w:szCs w:val="21"/>
          <w:lang w:eastAsia="en-GB"/>
        </w:rPr>
        <w:t> began her career as a </w:t>
      </w:r>
      <w:hyperlink r:id="rId75" w:tooltip="Maize" w:history="1">
        <w:r w:rsidRPr="00C4154D">
          <w:rPr>
            <w:rFonts w:ascii="Arial" w:eastAsia="Times New Roman" w:hAnsi="Arial" w:cs="Arial"/>
            <w:color w:val="0B0080"/>
            <w:sz w:val="21"/>
            <w:szCs w:val="21"/>
            <w:u w:val="single"/>
            <w:lang w:eastAsia="en-GB"/>
          </w:rPr>
          <w:t>maize</w:t>
        </w:r>
      </w:hyperlink>
      <w:r w:rsidRPr="00C4154D">
        <w:rPr>
          <w:rFonts w:ascii="Arial" w:eastAsia="Times New Roman" w:hAnsi="Arial" w:cs="Arial"/>
          <w:color w:val="222222"/>
          <w:sz w:val="21"/>
          <w:szCs w:val="21"/>
          <w:lang w:eastAsia="en-GB"/>
        </w:rPr>
        <w:t> </w:t>
      </w:r>
      <w:proofErr w:type="spellStart"/>
      <w:r w:rsidRPr="00C4154D">
        <w:rPr>
          <w:rFonts w:ascii="Arial" w:eastAsia="Times New Roman" w:hAnsi="Arial" w:cs="Arial"/>
          <w:color w:val="222222"/>
          <w:sz w:val="21"/>
          <w:szCs w:val="21"/>
          <w:lang w:eastAsia="en-GB"/>
        </w:rPr>
        <w:t>cytogeneticist</w:t>
      </w:r>
      <w:proofErr w:type="spellEnd"/>
      <w:r w:rsidRPr="00C4154D">
        <w:rPr>
          <w:rFonts w:ascii="Arial" w:eastAsia="Times New Roman" w:hAnsi="Arial" w:cs="Arial"/>
          <w:color w:val="222222"/>
          <w:sz w:val="21"/>
          <w:szCs w:val="21"/>
          <w:lang w:eastAsia="en-GB"/>
        </w:rPr>
        <w:t>. In 1931, McClintock and </w:t>
      </w:r>
      <w:hyperlink r:id="rId76" w:tooltip="Harriet Creighton" w:history="1">
        <w:r w:rsidRPr="00C4154D">
          <w:rPr>
            <w:rFonts w:ascii="Arial" w:eastAsia="Times New Roman" w:hAnsi="Arial" w:cs="Arial"/>
            <w:color w:val="0B0080"/>
            <w:sz w:val="21"/>
            <w:szCs w:val="21"/>
            <w:u w:val="single"/>
            <w:lang w:eastAsia="en-GB"/>
          </w:rPr>
          <w:t>Harriet Creighton</w:t>
        </w:r>
      </w:hyperlink>
      <w:r w:rsidRPr="00C4154D">
        <w:rPr>
          <w:rFonts w:ascii="Arial" w:eastAsia="Times New Roman" w:hAnsi="Arial" w:cs="Arial"/>
          <w:color w:val="222222"/>
          <w:sz w:val="21"/>
          <w:szCs w:val="21"/>
          <w:lang w:eastAsia="en-GB"/>
        </w:rPr>
        <w:t> demonstrated that cytological recombination of marked </w:t>
      </w:r>
      <w:hyperlink r:id="rId77" w:tooltip="Chromosomes" w:history="1">
        <w:r w:rsidRPr="00C4154D">
          <w:rPr>
            <w:rFonts w:ascii="Arial" w:eastAsia="Times New Roman" w:hAnsi="Arial" w:cs="Arial"/>
            <w:color w:val="0B0080"/>
            <w:sz w:val="21"/>
            <w:szCs w:val="21"/>
            <w:u w:val="single"/>
            <w:lang w:eastAsia="en-GB"/>
          </w:rPr>
          <w:t>chromosomes</w:t>
        </w:r>
      </w:hyperlink>
      <w:r w:rsidRPr="00C4154D">
        <w:rPr>
          <w:rFonts w:ascii="Arial" w:eastAsia="Times New Roman" w:hAnsi="Arial" w:cs="Arial"/>
          <w:color w:val="222222"/>
          <w:sz w:val="21"/>
          <w:szCs w:val="21"/>
          <w:lang w:eastAsia="en-GB"/>
        </w:rPr>
        <w:t> correlated with recombination of genetic </w:t>
      </w:r>
      <w:hyperlink r:id="rId78" w:tooltip="Trait (biological)" w:history="1">
        <w:r w:rsidRPr="00C4154D">
          <w:rPr>
            <w:rFonts w:ascii="Arial" w:eastAsia="Times New Roman" w:hAnsi="Arial" w:cs="Arial"/>
            <w:color w:val="0B0080"/>
            <w:sz w:val="21"/>
            <w:szCs w:val="21"/>
            <w:u w:val="single"/>
            <w:lang w:eastAsia="en-GB"/>
          </w:rPr>
          <w:t>traits</w:t>
        </w:r>
      </w:hyperlink>
      <w:r w:rsidRPr="00C4154D">
        <w:rPr>
          <w:rFonts w:ascii="Arial" w:eastAsia="Times New Roman" w:hAnsi="Arial" w:cs="Arial"/>
          <w:color w:val="222222"/>
          <w:sz w:val="21"/>
          <w:szCs w:val="21"/>
          <w:lang w:eastAsia="en-GB"/>
        </w:rPr>
        <w:t> (</w:t>
      </w:r>
      <w:hyperlink r:id="rId79" w:tooltip="Gene" w:history="1">
        <w:r w:rsidRPr="00C4154D">
          <w:rPr>
            <w:rFonts w:ascii="Arial" w:eastAsia="Times New Roman" w:hAnsi="Arial" w:cs="Arial"/>
            <w:color w:val="0B0080"/>
            <w:sz w:val="21"/>
            <w:szCs w:val="21"/>
            <w:u w:val="single"/>
            <w:lang w:eastAsia="en-GB"/>
          </w:rPr>
          <w:t>genes</w:t>
        </w:r>
      </w:hyperlink>
      <w:r w:rsidRPr="00C4154D">
        <w:rPr>
          <w:rFonts w:ascii="Arial" w:eastAsia="Times New Roman" w:hAnsi="Arial" w:cs="Arial"/>
          <w:color w:val="222222"/>
          <w:sz w:val="21"/>
          <w:szCs w:val="21"/>
          <w:lang w:eastAsia="en-GB"/>
        </w:rPr>
        <w:t>). McClintock, while at the </w:t>
      </w:r>
      <w:hyperlink r:id="rId80" w:tooltip="Carnegie Institution" w:history="1">
        <w:r w:rsidRPr="00C4154D">
          <w:rPr>
            <w:rFonts w:ascii="Arial" w:eastAsia="Times New Roman" w:hAnsi="Arial" w:cs="Arial"/>
            <w:color w:val="0B0080"/>
            <w:sz w:val="21"/>
            <w:szCs w:val="21"/>
            <w:u w:val="single"/>
            <w:lang w:eastAsia="en-GB"/>
          </w:rPr>
          <w:t>Carnegie Institution</w:t>
        </w:r>
      </w:hyperlink>
      <w:r w:rsidRPr="00C4154D">
        <w:rPr>
          <w:rFonts w:ascii="Arial" w:eastAsia="Times New Roman" w:hAnsi="Arial" w:cs="Arial"/>
          <w:color w:val="222222"/>
          <w:sz w:val="21"/>
          <w:szCs w:val="21"/>
          <w:lang w:eastAsia="en-GB"/>
        </w:rPr>
        <w:t>, continued previous studies on the mechanisms of chromosome breakage and fusion flare in maize. She identified a particular chromosome breakage event that always occurred at the same locus on maize chromosome 9, which she named the "</w:t>
      </w:r>
      <w:r w:rsidRPr="00C4154D">
        <w:rPr>
          <w:rFonts w:ascii="Arial" w:eastAsia="Times New Roman" w:hAnsi="Arial" w:cs="Arial"/>
          <w:i/>
          <w:iCs/>
          <w:color w:val="222222"/>
          <w:sz w:val="21"/>
          <w:szCs w:val="21"/>
          <w:lang w:eastAsia="en-GB"/>
        </w:rPr>
        <w:t>Ds"</w:t>
      </w:r>
      <w:r w:rsidRPr="00C4154D">
        <w:rPr>
          <w:rFonts w:ascii="Arial" w:eastAsia="Times New Roman" w:hAnsi="Arial" w:cs="Arial"/>
          <w:color w:val="222222"/>
          <w:sz w:val="21"/>
          <w:szCs w:val="21"/>
          <w:lang w:eastAsia="en-GB"/>
        </w:rPr>
        <w:t> or "dissociation" locus.</w:t>
      </w:r>
      <w:hyperlink r:id="rId81" w:anchor="cite_note-14" w:history="1">
        <w:r w:rsidRPr="00C4154D">
          <w:rPr>
            <w:rFonts w:ascii="Arial" w:eastAsia="Times New Roman" w:hAnsi="Arial" w:cs="Arial"/>
            <w:color w:val="0B0080"/>
            <w:sz w:val="17"/>
            <w:szCs w:val="17"/>
            <w:u w:val="single"/>
            <w:vertAlign w:val="superscript"/>
            <w:lang w:eastAsia="en-GB"/>
          </w:rPr>
          <w:t>[14]</w:t>
        </w:r>
      </w:hyperlink>
      <w:r w:rsidRPr="00C4154D">
        <w:rPr>
          <w:rFonts w:ascii="Arial" w:eastAsia="Times New Roman" w:hAnsi="Arial" w:cs="Arial"/>
          <w:color w:val="222222"/>
          <w:sz w:val="21"/>
          <w:szCs w:val="21"/>
          <w:lang w:eastAsia="en-GB"/>
        </w:rPr>
        <w:t xml:space="preserve"> McClintock continued her career in </w:t>
      </w:r>
      <w:proofErr w:type="spellStart"/>
      <w:r w:rsidRPr="00C4154D">
        <w:rPr>
          <w:rFonts w:ascii="Arial" w:eastAsia="Times New Roman" w:hAnsi="Arial" w:cs="Arial"/>
          <w:color w:val="222222"/>
          <w:sz w:val="21"/>
          <w:szCs w:val="21"/>
          <w:lang w:eastAsia="en-GB"/>
        </w:rPr>
        <w:t>cytogenetics</w:t>
      </w:r>
      <w:proofErr w:type="spellEnd"/>
      <w:r w:rsidRPr="00C4154D">
        <w:rPr>
          <w:rFonts w:ascii="Arial" w:eastAsia="Times New Roman" w:hAnsi="Arial" w:cs="Arial"/>
          <w:color w:val="222222"/>
          <w:sz w:val="21"/>
          <w:szCs w:val="21"/>
          <w:lang w:eastAsia="en-GB"/>
        </w:rPr>
        <w:t xml:space="preserve"> studying the mechanics and inheritance of broken and ring (circular) chromosomes of maize. During her cytogenetic work, McClintock discovered </w:t>
      </w:r>
      <w:hyperlink r:id="rId82" w:tooltip="Transposon" w:history="1">
        <w:r w:rsidRPr="00C4154D">
          <w:rPr>
            <w:rFonts w:ascii="Arial" w:eastAsia="Times New Roman" w:hAnsi="Arial" w:cs="Arial"/>
            <w:color w:val="0B0080"/>
            <w:sz w:val="21"/>
            <w:szCs w:val="21"/>
            <w:u w:val="single"/>
            <w:lang w:eastAsia="en-GB"/>
          </w:rPr>
          <w:t>transposons</w:t>
        </w:r>
      </w:hyperlink>
      <w:r w:rsidRPr="00C4154D">
        <w:rPr>
          <w:rFonts w:ascii="Arial" w:eastAsia="Times New Roman" w:hAnsi="Arial" w:cs="Arial"/>
          <w:color w:val="222222"/>
          <w:sz w:val="21"/>
          <w:szCs w:val="21"/>
          <w:lang w:eastAsia="en-GB"/>
        </w:rPr>
        <w:t>, a find which eventually led to her </w:t>
      </w:r>
      <w:hyperlink r:id="rId83" w:tooltip="Nobel Prize" w:history="1">
        <w:r w:rsidRPr="00C4154D">
          <w:rPr>
            <w:rFonts w:ascii="Arial" w:eastAsia="Times New Roman" w:hAnsi="Arial" w:cs="Arial"/>
            <w:color w:val="0B0080"/>
            <w:sz w:val="21"/>
            <w:szCs w:val="21"/>
            <w:u w:val="single"/>
            <w:lang w:eastAsia="en-GB"/>
          </w:rPr>
          <w:t>Nobel Prize</w:t>
        </w:r>
      </w:hyperlink>
      <w:r w:rsidRPr="00C4154D">
        <w:rPr>
          <w:rFonts w:ascii="Arial" w:eastAsia="Times New Roman" w:hAnsi="Arial" w:cs="Arial"/>
          <w:color w:val="222222"/>
          <w:sz w:val="21"/>
          <w:szCs w:val="21"/>
          <w:lang w:eastAsia="en-GB"/>
        </w:rPr>
        <w:t> in 1983.</w:t>
      </w:r>
    </w:p>
    <w:p w:rsidR="00C4154D" w:rsidRPr="00C4154D" w:rsidRDefault="00C4154D" w:rsidP="00C4154D">
      <w:pPr>
        <w:spacing w:before="72" w:after="0" w:line="240" w:lineRule="auto"/>
        <w:ind w:left="384"/>
        <w:outlineLvl w:val="2"/>
        <w:rPr>
          <w:rFonts w:ascii="Arial" w:eastAsia="Times New Roman" w:hAnsi="Arial" w:cs="Arial"/>
          <w:b/>
          <w:bCs/>
          <w:color w:val="000000"/>
          <w:sz w:val="25"/>
          <w:szCs w:val="25"/>
          <w:lang w:eastAsia="en-GB"/>
        </w:rPr>
      </w:pPr>
      <w:r w:rsidRPr="00C4154D">
        <w:rPr>
          <w:rFonts w:ascii="Arial" w:eastAsia="Times New Roman" w:hAnsi="Arial" w:cs="Arial"/>
          <w:b/>
          <w:bCs/>
          <w:color w:val="000000"/>
          <w:sz w:val="25"/>
          <w:szCs w:val="25"/>
          <w:lang w:eastAsia="en-GB"/>
        </w:rPr>
        <w:t xml:space="preserve">Natural populations of </w:t>
      </w:r>
      <w:proofErr w:type="gramStart"/>
      <w:r w:rsidRPr="00C4154D">
        <w:rPr>
          <w:rFonts w:ascii="Arial" w:eastAsia="Times New Roman" w:hAnsi="Arial" w:cs="Arial"/>
          <w:b/>
          <w:bCs/>
          <w:color w:val="000000"/>
          <w:sz w:val="25"/>
          <w:szCs w:val="25"/>
          <w:lang w:eastAsia="en-GB"/>
        </w:rPr>
        <w:t>Drosophila</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"https://en.wikipedia.org/w/index.php?title=Cytogenetics&amp;action=edit&amp;section=5" \o "Edit section: Natural populations of Drosophila"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In the 1930s,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"https://en.wikipedia.org/wiki/Dobzhansky" \o "Dobzhansky"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Dobzhansky</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and his coworkers collected </w:t>
      </w:r>
      <w:hyperlink r:id="rId84" w:tooltip="Drosophila pseudoobscura" w:history="1">
        <w:r w:rsidRPr="00C4154D">
          <w:rPr>
            <w:rFonts w:ascii="Arial" w:eastAsia="Times New Roman" w:hAnsi="Arial" w:cs="Arial"/>
            <w:i/>
            <w:iCs/>
            <w:color w:val="0B0080"/>
            <w:sz w:val="21"/>
            <w:szCs w:val="21"/>
            <w:u w:val="single"/>
            <w:lang w:eastAsia="en-GB"/>
          </w:rPr>
          <w:t xml:space="preserve">Drosophila </w:t>
        </w:r>
        <w:proofErr w:type="spellStart"/>
        <w:r w:rsidRPr="00C4154D">
          <w:rPr>
            <w:rFonts w:ascii="Arial" w:eastAsia="Times New Roman" w:hAnsi="Arial" w:cs="Arial"/>
            <w:i/>
            <w:iCs/>
            <w:color w:val="0B0080"/>
            <w:sz w:val="21"/>
            <w:szCs w:val="21"/>
            <w:u w:val="single"/>
            <w:lang w:eastAsia="en-GB"/>
          </w:rPr>
          <w:t>pseudoobscura</w:t>
        </w:r>
        <w:proofErr w:type="spellEnd"/>
      </w:hyperlink>
      <w:r w:rsidRPr="00C4154D">
        <w:rPr>
          <w:rFonts w:ascii="Arial" w:eastAsia="Times New Roman" w:hAnsi="Arial" w:cs="Arial"/>
          <w:color w:val="222222"/>
          <w:sz w:val="21"/>
          <w:szCs w:val="21"/>
          <w:lang w:eastAsia="en-GB"/>
        </w:rPr>
        <w:t> and </w:t>
      </w:r>
      <w:hyperlink r:id="rId85" w:tooltip="D. persimilis (page does not exist)" w:history="1">
        <w:r w:rsidRPr="00C4154D">
          <w:rPr>
            <w:rFonts w:ascii="Arial" w:eastAsia="Times New Roman" w:hAnsi="Arial" w:cs="Arial"/>
            <w:i/>
            <w:iCs/>
            <w:color w:val="A55858"/>
            <w:sz w:val="21"/>
            <w:szCs w:val="21"/>
            <w:u w:val="single"/>
            <w:lang w:eastAsia="en-GB"/>
          </w:rPr>
          <w:t>D. </w:t>
        </w:r>
        <w:proofErr w:type="spellStart"/>
        <w:r w:rsidRPr="00C4154D">
          <w:rPr>
            <w:rFonts w:ascii="Arial" w:eastAsia="Times New Roman" w:hAnsi="Arial" w:cs="Arial"/>
            <w:i/>
            <w:iCs/>
            <w:color w:val="A55858"/>
            <w:sz w:val="21"/>
            <w:szCs w:val="21"/>
            <w:u w:val="single"/>
            <w:lang w:eastAsia="en-GB"/>
          </w:rPr>
          <w:t>persimilis</w:t>
        </w:r>
        <w:proofErr w:type="spellEnd"/>
      </w:hyperlink>
      <w:r w:rsidRPr="00C4154D">
        <w:rPr>
          <w:rFonts w:ascii="Arial" w:eastAsia="Times New Roman" w:hAnsi="Arial" w:cs="Arial"/>
          <w:color w:val="222222"/>
          <w:sz w:val="21"/>
          <w:szCs w:val="21"/>
          <w:lang w:eastAsia="en-GB"/>
        </w:rPr>
        <w:t> from wild populations in </w:t>
      </w:r>
      <w:hyperlink r:id="rId86" w:tooltip="California" w:history="1">
        <w:r w:rsidRPr="00C4154D">
          <w:rPr>
            <w:rFonts w:ascii="Arial" w:eastAsia="Times New Roman" w:hAnsi="Arial" w:cs="Arial"/>
            <w:color w:val="0B0080"/>
            <w:sz w:val="21"/>
            <w:szCs w:val="21"/>
            <w:u w:val="single"/>
            <w:lang w:eastAsia="en-GB"/>
          </w:rPr>
          <w:t>California</w:t>
        </w:r>
      </w:hyperlink>
      <w:r w:rsidRPr="00C4154D">
        <w:rPr>
          <w:rFonts w:ascii="Arial" w:eastAsia="Times New Roman" w:hAnsi="Arial" w:cs="Arial"/>
          <w:color w:val="222222"/>
          <w:sz w:val="21"/>
          <w:szCs w:val="21"/>
          <w:lang w:eastAsia="en-GB"/>
        </w:rPr>
        <w:t xml:space="preserve"> and neighboring states. Using Painter's </w:t>
      </w:r>
      <w:proofErr w:type="gramStart"/>
      <w:r w:rsidRPr="00C4154D">
        <w:rPr>
          <w:rFonts w:ascii="Arial" w:eastAsia="Times New Roman" w:hAnsi="Arial" w:cs="Arial"/>
          <w:color w:val="222222"/>
          <w:sz w:val="21"/>
          <w:szCs w:val="21"/>
          <w:lang w:eastAsia="en-GB"/>
        </w:rPr>
        <w:t>technique</w:t>
      </w:r>
      <w:proofErr w:type="gramEnd"/>
      <w:r w:rsidRPr="00C4154D">
        <w:rPr>
          <w:rFonts w:ascii="Arial" w:eastAsia="Times New Roman" w:hAnsi="Arial" w:cs="Arial"/>
          <w:color w:val="222222"/>
          <w:sz w:val="17"/>
          <w:szCs w:val="17"/>
          <w:vertAlign w:val="superscript"/>
          <w:lang w:eastAsia="en-GB"/>
        </w:rPr>
        <w:fldChar w:fldCharType="begin"/>
      </w:r>
      <w:r w:rsidRPr="00C4154D">
        <w:rPr>
          <w:rFonts w:ascii="Arial" w:eastAsia="Times New Roman" w:hAnsi="Arial" w:cs="Arial"/>
          <w:color w:val="222222"/>
          <w:sz w:val="17"/>
          <w:szCs w:val="17"/>
          <w:vertAlign w:val="superscript"/>
          <w:lang w:eastAsia="en-GB"/>
        </w:rPr>
        <w:instrText xml:space="preserve"> HYPERLINK "https://en.wikipedia.org/wiki/Cytogenetics" \l "cite_note-15" </w:instrText>
      </w:r>
      <w:r w:rsidRPr="00C4154D">
        <w:rPr>
          <w:rFonts w:ascii="Arial" w:eastAsia="Times New Roman" w:hAnsi="Arial" w:cs="Arial"/>
          <w:color w:val="222222"/>
          <w:sz w:val="17"/>
          <w:szCs w:val="17"/>
          <w:vertAlign w:val="superscript"/>
          <w:lang w:eastAsia="en-GB"/>
        </w:rPr>
        <w:fldChar w:fldCharType="separate"/>
      </w:r>
      <w:r w:rsidRPr="00C4154D">
        <w:rPr>
          <w:rFonts w:ascii="Arial" w:eastAsia="Times New Roman" w:hAnsi="Arial" w:cs="Arial"/>
          <w:color w:val="0B0080"/>
          <w:sz w:val="17"/>
          <w:szCs w:val="17"/>
          <w:u w:val="single"/>
          <w:vertAlign w:val="superscript"/>
          <w:lang w:eastAsia="en-GB"/>
        </w:rPr>
        <w:t>[15]</w:t>
      </w:r>
      <w:r w:rsidRPr="00C4154D">
        <w:rPr>
          <w:rFonts w:ascii="Arial" w:eastAsia="Times New Roman" w:hAnsi="Arial" w:cs="Arial"/>
          <w:color w:val="222222"/>
          <w:sz w:val="17"/>
          <w:szCs w:val="17"/>
          <w:vertAlign w:val="superscript"/>
          <w:lang w:eastAsia="en-GB"/>
        </w:rPr>
        <w:fldChar w:fldCharType="end"/>
      </w:r>
      <w:r w:rsidRPr="00C4154D">
        <w:rPr>
          <w:rFonts w:ascii="Arial" w:eastAsia="Times New Roman" w:hAnsi="Arial" w:cs="Arial"/>
          <w:color w:val="222222"/>
          <w:sz w:val="21"/>
          <w:szCs w:val="21"/>
          <w:lang w:eastAsia="en-GB"/>
        </w:rPr>
        <w:t> they studied the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"https://en.wikipedia.org/wiki/Polytene" \o "Polytene"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polytene</w:t>
      </w:r>
      <w:proofErr w:type="spellEnd"/>
      <w:r w:rsidRPr="00C4154D">
        <w:rPr>
          <w:rFonts w:ascii="Arial" w:eastAsia="Times New Roman" w:hAnsi="Arial" w:cs="Arial"/>
          <w:color w:val="0B0080"/>
          <w:sz w:val="21"/>
          <w:szCs w:val="21"/>
          <w:u w:val="single"/>
          <w:lang w:eastAsia="en-GB"/>
        </w:rPr>
        <w:t xml:space="preserve"> chromosomes</w:t>
      </w:r>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and discovered that the wild populations were polymorphic for </w:t>
      </w:r>
      <w:hyperlink r:id="rId87" w:tooltip="Chromosomal inversions" w:history="1">
        <w:r w:rsidRPr="00C4154D">
          <w:rPr>
            <w:rFonts w:ascii="Arial" w:eastAsia="Times New Roman" w:hAnsi="Arial" w:cs="Arial"/>
            <w:color w:val="0B0080"/>
            <w:sz w:val="21"/>
            <w:szCs w:val="21"/>
            <w:u w:val="single"/>
            <w:lang w:eastAsia="en-GB"/>
          </w:rPr>
          <w:t>chromosomal inversions</w:t>
        </w:r>
      </w:hyperlink>
      <w:r w:rsidRPr="00C4154D">
        <w:rPr>
          <w:rFonts w:ascii="Arial" w:eastAsia="Times New Roman" w:hAnsi="Arial" w:cs="Arial"/>
          <w:color w:val="222222"/>
          <w:sz w:val="21"/>
          <w:szCs w:val="21"/>
          <w:lang w:eastAsia="en-GB"/>
        </w:rPr>
        <w:t>. All the flies look alike whatever inversions they carry: this is an example of a cryptic polymorphism.</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Evidence rapidly accumulated to show that </w:t>
      </w:r>
      <w:hyperlink r:id="rId88" w:tooltip="Natural selection" w:history="1">
        <w:r w:rsidRPr="00C4154D">
          <w:rPr>
            <w:rFonts w:ascii="Arial" w:eastAsia="Times New Roman" w:hAnsi="Arial" w:cs="Arial"/>
            <w:color w:val="0B0080"/>
            <w:sz w:val="21"/>
            <w:szCs w:val="21"/>
            <w:u w:val="single"/>
            <w:lang w:eastAsia="en-GB"/>
          </w:rPr>
          <w:t>natural selection</w:t>
        </w:r>
      </w:hyperlink>
      <w:r w:rsidRPr="00C4154D">
        <w:rPr>
          <w:rFonts w:ascii="Arial" w:eastAsia="Times New Roman" w:hAnsi="Arial" w:cs="Arial"/>
          <w:color w:val="222222"/>
          <w:sz w:val="21"/>
          <w:szCs w:val="21"/>
          <w:lang w:eastAsia="en-GB"/>
        </w:rPr>
        <w:t xml:space="preserve"> was responsible. Using a method invented by </w:t>
      </w:r>
      <w:proofErr w:type="spellStart"/>
      <w:r w:rsidRPr="00C4154D">
        <w:rPr>
          <w:rFonts w:ascii="Arial" w:eastAsia="Times New Roman" w:hAnsi="Arial" w:cs="Arial"/>
          <w:color w:val="222222"/>
          <w:sz w:val="21"/>
          <w:szCs w:val="21"/>
          <w:lang w:eastAsia="en-GB"/>
        </w:rPr>
        <w:t>L'Héritier</w:t>
      </w:r>
      <w:proofErr w:type="spellEnd"/>
      <w:r w:rsidRPr="00C4154D">
        <w:rPr>
          <w:rFonts w:ascii="Arial" w:eastAsia="Times New Roman" w:hAnsi="Arial" w:cs="Arial"/>
          <w:color w:val="222222"/>
          <w:sz w:val="21"/>
          <w:szCs w:val="21"/>
          <w:lang w:eastAsia="en-GB"/>
        </w:rPr>
        <w:t xml:space="preserve"> and </w:t>
      </w:r>
      <w:proofErr w:type="spellStart"/>
      <w:r w:rsidRPr="00C4154D">
        <w:rPr>
          <w:rFonts w:ascii="Arial" w:eastAsia="Times New Roman" w:hAnsi="Arial" w:cs="Arial"/>
          <w:color w:val="222222"/>
          <w:sz w:val="21"/>
          <w:szCs w:val="21"/>
          <w:lang w:eastAsia="en-GB"/>
        </w:rPr>
        <w:t>Teissier</w:t>
      </w:r>
      <w:proofErr w:type="spellEnd"/>
      <w:r w:rsidRPr="00C4154D">
        <w:rPr>
          <w:rFonts w:ascii="Arial" w:eastAsia="Times New Roman" w:hAnsi="Arial" w:cs="Arial"/>
          <w:color w:val="222222"/>
          <w:sz w:val="21"/>
          <w:szCs w:val="21"/>
          <w:lang w:eastAsia="en-GB"/>
        </w:rPr>
        <w:t xml:space="preserve">, </w:t>
      </w:r>
      <w:proofErr w:type="spellStart"/>
      <w:r w:rsidRPr="00C4154D">
        <w:rPr>
          <w:rFonts w:ascii="Arial" w:eastAsia="Times New Roman" w:hAnsi="Arial" w:cs="Arial"/>
          <w:color w:val="222222"/>
          <w:sz w:val="21"/>
          <w:szCs w:val="21"/>
          <w:lang w:eastAsia="en-GB"/>
        </w:rPr>
        <w:t>Dobzhansky</w:t>
      </w:r>
      <w:proofErr w:type="spellEnd"/>
      <w:r w:rsidRPr="00C4154D">
        <w:rPr>
          <w:rFonts w:ascii="Arial" w:eastAsia="Times New Roman" w:hAnsi="Arial" w:cs="Arial"/>
          <w:color w:val="222222"/>
          <w:sz w:val="21"/>
          <w:szCs w:val="21"/>
          <w:lang w:eastAsia="en-GB"/>
        </w:rPr>
        <w:t xml:space="preserve"> bred populations in </w:t>
      </w:r>
      <w:r w:rsidRPr="00C4154D">
        <w:rPr>
          <w:rFonts w:ascii="Arial" w:eastAsia="Times New Roman" w:hAnsi="Arial" w:cs="Arial"/>
          <w:i/>
          <w:iCs/>
          <w:color w:val="222222"/>
          <w:sz w:val="21"/>
          <w:szCs w:val="21"/>
          <w:lang w:eastAsia="en-GB"/>
        </w:rPr>
        <w:t>population cages</w:t>
      </w:r>
      <w:r w:rsidRPr="00C4154D">
        <w:rPr>
          <w:rFonts w:ascii="Arial" w:eastAsia="Times New Roman" w:hAnsi="Arial" w:cs="Arial"/>
          <w:color w:val="222222"/>
          <w:sz w:val="21"/>
          <w:szCs w:val="21"/>
          <w:lang w:eastAsia="en-GB"/>
        </w:rPr>
        <w:t>, which enabled feeding, breeding and sampling whilst preventing escape. This had the benefit of eliminating </w:t>
      </w:r>
      <w:hyperlink r:id="rId89" w:tooltip="Insect migration" w:history="1">
        <w:r w:rsidRPr="00C4154D">
          <w:rPr>
            <w:rFonts w:ascii="Arial" w:eastAsia="Times New Roman" w:hAnsi="Arial" w:cs="Arial"/>
            <w:color w:val="0B0080"/>
            <w:sz w:val="21"/>
            <w:szCs w:val="21"/>
            <w:u w:val="single"/>
            <w:lang w:eastAsia="en-GB"/>
          </w:rPr>
          <w:t>migration</w:t>
        </w:r>
      </w:hyperlink>
      <w:r w:rsidRPr="00C4154D">
        <w:rPr>
          <w:rFonts w:ascii="Arial" w:eastAsia="Times New Roman" w:hAnsi="Arial" w:cs="Arial"/>
          <w:color w:val="222222"/>
          <w:sz w:val="21"/>
          <w:szCs w:val="21"/>
          <w:lang w:eastAsia="en-GB"/>
        </w:rPr>
        <w:t xml:space="preserve"> as a possible explanation of the results. Stocks containing inversions at a known initial frequency can be maintained in controlled conditions. It was found that the various chromosome types do not fluctuate at random, as they would if </w:t>
      </w:r>
      <w:r w:rsidRPr="00C4154D">
        <w:rPr>
          <w:rFonts w:ascii="Arial" w:eastAsia="Times New Roman" w:hAnsi="Arial" w:cs="Arial"/>
          <w:color w:val="222222"/>
          <w:sz w:val="21"/>
          <w:szCs w:val="21"/>
          <w:lang w:eastAsia="en-GB"/>
        </w:rPr>
        <w:lastRenderedPageBreak/>
        <w:t xml:space="preserve">selectively neutral, but adjust to certain frequencies at which they become </w:t>
      </w:r>
      <w:proofErr w:type="spellStart"/>
      <w:r w:rsidRPr="00C4154D">
        <w:rPr>
          <w:rFonts w:ascii="Arial" w:eastAsia="Times New Roman" w:hAnsi="Arial" w:cs="Arial"/>
          <w:color w:val="222222"/>
          <w:sz w:val="21"/>
          <w:szCs w:val="21"/>
          <w:lang w:eastAsia="en-GB"/>
        </w:rPr>
        <w:t>stabilised</w:t>
      </w:r>
      <w:proofErr w:type="spellEnd"/>
      <w:r w:rsidRPr="00C4154D">
        <w:rPr>
          <w:rFonts w:ascii="Arial" w:eastAsia="Times New Roman" w:hAnsi="Arial" w:cs="Arial"/>
          <w:color w:val="222222"/>
          <w:sz w:val="21"/>
          <w:szCs w:val="21"/>
          <w:lang w:eastAsia="en-GB"/>
        </w:rPr>
        <w:t xml:space="preserve">. By the time </w:t>
      </w:r>
      <w:proofErr w:type="spellStart"/>
      <w:r w:rsidRPr="00C4154D">
        <w:rPr>
          <w:rFonts w:ascii="Arial" w:eastAsia="Times New Roman" w:hAnsi="Arial" w:cs="Arial"/>
          <w:color w:val="222222"/>
          <w:sz w:val="21"/>
          <w:szCs w:val="21"/>
          <w:lang w:eastAsia="en-GB"/>
        </w:rPr>
        <w:t>Dobzhansky</w:t>
      </w:r>
      <w:proofErr w:type="spellEnd"/>
      <w:r w:rsidRPr="00C4154D">
        <w:rPr>
          <w:rFonts w:ascii="Arial" w:eastAsia="Times New Roman" w:hAnsi="Arial" w:cs="Arial"/>
          <w:color w:val="222222"/>
          <w:sz w:val="21"/>
          <w:szCs w:val="21"/>
          <w:lang w:eastAsia="en-GB"/>
        </w:rPr>
        <w:t xml:space="preserve"> published the third edition of his book in 1951</w:t>
      </w:r>
      <w:hyperlink r:id="rId90" w:anchor="cite_note-16" w:history="1">
        <w:r w:rsidRPr="00C4154D">
          <w:rPr>
            <w:rFonts w:ascii="Arial" w:eastAsia="Times New Roman" w:hAnsi="Arial" w:cs="Arial"/>
            <w:color w:val="0B0080"/>
            <w:sz w:val="17"/>
            <w:szCs w:val="17"/>
            <w:u w:val="single"/>
            <w:vertAlign w:val="superscript"/>
            <w:lang w:eastAsia="en-GB"/>
          </w:rPr>
          <w:t>[16]</w:t>
        </w:r>
      </w:hyperlink>
      <w:r w:rsidRPr="00C4154D">
        <w:rPr>
          <w:rFonts w:ascii="Arial" w:eastAsia="Times New Roman" w:hAnsi="Arial" w:cs="Arial"/>
          <w:color w:val="222222"/>
          <w:sz w:val="21"/>
          <w:szCs w:val="21"/>
          <w:lang w:eastAsia="en-GB"/>
        </w:rPr>
        <w:t> he was persuaded that the chromosome morphs were being maintained in the population by the selective advantage of the heterozygotes, as with most </w:t>
      </w:r>
      <w:hyperlink r:id="rId91" w:tooltip="Polymorphism (biology)" w:history="1">
        <w:r w:rsidRPr="00C4154D">
          <w:rPr>
            <w:rFonts w:ascii="Arial" w:eastAsia="Times New Roman" w:hAnsi="Arial" w:cs="Arial"/>
            <w:color w:val="0B0080"/>
            <w:sz w:val="21"/>
            <w:szCs w:val="21"/>
            <w:u w:val="single"/>
            <w:lang w:eastAsia="en-GB"/>
          </w:rPr>
          <w:t>polymorphisms</w:t>
        </w:r>
      </w:hyperlink>
      <w:r w:rsidRPr="00C4154D">
        <w:rPr>
          <w:rFonts w:ascii="Arial" w:eastAsia="Times New Roman" w:hAnsi="Arial" w:cs="Arial"/>
          <w:color w:val="222222"/>
          <w:sz w:val="21"/>
          <w:szCs w:val="21"/>
          <w:lang w:eastAsia="en-GB"/>
        </w:rPr>
        <w:t>.</w:t>
      </w:r>
      <w:hyperlink r:id="rId92" w:anchor="cite_note-17" w:history="1">
        <w:r w:rsidRPr="00C4154D">
          <w:rPr>
            <w:rFonts w:ascii="Arial" w:eastAsia="Times New Roman" w:hAnsi="Arial" w:cs="Arial"/>
            <w:color w:val="0B0080"/>
            <w:sz w:val="17"/>
            <w:szCs w:val="17"/>
            <w:u w:val="single"/>
            <w:vertAlign w:val="superscript"/>
            <w:lang w:eastAsia="en-GB"/>
          </w:rPr>
          <w:t>[17</w:t>
        </w:r>
        <w:proofErr w:type="gramStart"/>
        <w:r w:rsidRPr="00C4154D">
          <w:rPr>
            <w:rFonts w:ascii="Arial" w:eastAsia="Times New Roman" w:hAnsi="Arial" w:cs="Arial"/>
            <w:color w:val="0B0080"/>
            <w:sz w:val="17"/>
            <w:szCs w:val="17"/>
            <w:u w:val="single"/>
            <w:vertAlign w:val="superscript"/>
            <w:lang w:eastAsia="en-GB"/>
          </w:rPr>
          <w:t>]</w:t>
        </w:r>
        <w:proofErr w:type="gramEnd"/>
      </w:hyperlink>
      <w:hyperlink r:id="rId93" w:anchor="cite_note-18" w:history="1">
        <w:r w:rsidRPr="00C4154D">
          <w:rPr>
            <w:rFonts w:ascii="Arial" w:eastAsia="Times New Roman" w:hAnsi="Arial" w:cs="Arial"/>
            <w:color w:val="0B0080"/>
            <w:sz w:val="17"/>
            <w:szCs w:val="17"/>
            <w:u w:val="single"/>
            <w:vertAlign w:val="superscript"/>
            <w:lang w:eastAsia="en-GB"/>
          </w:rPr>
          <w:t>[18]</w:t>
        </w:r>
      </w:hyperlink>
    </w:p>
    <w:p w:rsidR="00C4154D" w:rsidRPr="00C4154D" w:rsidRDefault="00C4154D" w:rsidP="00C4154D">
      <w:pPr>
        <w:spacing w:before="72" w:after="0" w:line="240" w:lineRule="auto"/>
        <w:ind w:left="384"/>
        <w:outlineLvl w:val="2"/>
        <w:rPr>
          <w:rFonts w:ascii="Arial" w:eastAsia="Times New Roman" w:hAnsi="Arial" w:cs="Arial"/>
          <w:b/>
          <w:bCs/>
          <w:color w:val="000000"/>
          <w:sz w:val="25"/>
          <w:szCs w:val="25"/>
          <w:lang w:eastAsia="en-GB"/>
        </w:rPr>
      </w:pPr>
      <w:r w:rsidRPr="00C4154D">
        <w:rPr>
          <w:rFonts w:ascii="Arial" w:eastAsia="Times New Roman" w:hAnsi="Arial" w:cs="Arial"/>
          <w:b/>
          <w:bCs/>
          <w:color w:val="000000"/>
          <w:sz w:val="25"/>
          <w:szCs w:val="25"/>
          <w:lang w:eastAsia="en-GB"/>
        </w:rPr>
        <w:t xml:space="preserve">Lily and </w:t>
      </w:r>
      <w:proofErr w:type="gramStart"/>
      <w:r w:rsidRPr="00C4154D">
        <w:rPr>
          <w:rFonts w:ascii="Arial" w:eastAsia="Times New Roman" w:hAnsi="Arial" w:cs="Arial"/>
          <w:b/>
          <w:bCs/>
          <w:color w:val="000000"/>
          <w:sz w:val="25"/>
          <w:szCs w:val="25"/>
          <w:lang w:eastAsia="en-GB"/>
        </w:rPr>
        <w:t>mouse</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"https://en.wikipedia.org/w/index.php?title=Cytogenetics&amp;action=edit&amp;section=6" \o "Edit section: Lily and mouse"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 xml:space="preserve">The lily is a favored organism for the cytological examination of meiosis since the chromosomes are large and each morphological stage of meiosis can be easily identified microscopically. </w:t>
      </w:r>
      <w:proofErr w:type="spellStart"/>
      <w:proofErr w:type="gramStart"/>
      <w:r w:rsidRPr="00C4154D">
        <w:rPr>
          <w:rFonts w:ascii="Arial" w:eastAsia="Times New Roman" w:hAnsi="Arial" w:cs="Arial"/>
          <w:color w:val="222222"/>
          <w:sz w:val="21"/>
          <w:szCs w:val="21"/>
          <w:lang w:eastAsia="en-GB"/>
        </w:rPr>
        <w:t>Hotta</w:t>
      </w:r>
      <w:proofErr w:type="spellEnd"/>
      <w:r w:rsidRPr="00C4154D">
        <w:rPr>
          <w:rFonts w:ascii="Arial" w:eastAsia="Times New Roman" w:hAnsi="Arial" w:cs="Arial"/>
          <w:color w:val="222222"/>
          <w:sz w:val="21"/>
          <w:szCs w:val="21"/>
          <w:lang w:eastAsia="en-GB"/>
        </w:rPr>
        <w:t xml:space="preserve"> et al.</w:t>
      </w:r>
      <w:proofErr w:type="gramEnd"/>
      <w:r w:rsidRPr="00C4154D">
        <w:rPr>
          <w:rFonts w:ascii="Arial" w:eastAsia="Times New Roman" w:hAnsi="Arial" w:cs="Arial"/>
          <w:color w:val="222222"/>
          <w:sz w:val="17"/>
          <w:szCs w:val="17"/>
          <w:vertAlign w:val="superscript"/>
          <w:lang w:eastAsia="en-GB"/>
        </w:rPr>
        <w:fldChar w:fldCharType="begin"/>
      </w:r>
      <w:r w:rsidRPr="00C4154D">
        <w:rPr>
          <w:rFonts w:ascii="Arial" w:eastAsia="Times New Roman" w:hAnsi="Arial" w:cs="Arial"/>
          <w:color w:val="222222"/>
          <w:sz w:val="17"/>
          <w:szCs w:val="17"/>
          <w:vertAlign w:val="superscript"/>
          <w:lang w:eastAsia="en-GB"/>
        </w:rPr>
        <w:instrText xml:space="preserve"> HYPERLINK "https://en.wikipedia.org/wiki/Cytogenetics" \l "cite_note-pmid593319-19" </w:instrText>
      </w:r>
      <w:r w:rsidRPr="00C4154D">
        <w:rPr>
          <w:rFonts w:ascii="Arial" w:eastAsia="Times New Roman" w:hAnsi="Arial" w:cs="Arial"/>
          <w:color w:val="222222"/>
          <w:sz w:val="17"/>
          <w:szCs w:val="17"/>
          <w:vertAlign w:val="superscript"/>
          <w:lang w:eastAsia="en-GB"/>
        </w:rPr>
        <w:fldChar w:fldCharType="separate"/>
      </w:r>
      <w:r w:rsidRPr="00C4154D">
        <w:rPr>
          <w:rFonts w:ascii="Arial" w:eastAsia="Times New Roman" w:hAnsi="Arial" w:cs="Arial"/>
          <w:color w:val="0B0080"/>
          <w:sz w:val="17"/>
          <w:szCs w:val="17"/>
          <w:u w:val="single"/>
          <w:vertAlign w:val="superscript"/>
          <w:lang w:eastAsia="en-GB"/>
        </w:rPr>
        <w:t>[19]</w:t>
      </w:r>
      <w:r w:rsidRPr="00C4154D">
        <w:rPr>
          <w:rFonts w:ascii="Arial" w:eastAsia="Times New Roman" w:hAnsi="Arial" w:cs="Arial"/>
          <w:color w:val="222222"/>
          <w:sz w:val="17"/>
          <w:szCs w:val="17"/>
          <w:vertAlign w:val="superscript"/>
          <w:lang w:eastAsia="en-GB"/>
        </w:rPr>
        <w:fldChar w:fldCharType="end"/>
      </w:r>
      <w:r w:rsidRPr="00C4154D">
        <w:rPr>
          <w:rFonts w:ascii="Arial" w:eastAsia="Times New Roman" w:hAnsi="Arial" w:cs="Arial"/>
          <w:color w:val="222222"/>
          <w:sz w:val="21"/>
          <w:szCs w:val="21"/>
          <w:lang w:eastAsia="en-GB"/>
        </w:rPr>
        <w:t> </w:t>
      </w:r>
      <w:proofErr w:type="gramStart"/>
      <w:r w:rsidRPr="00C4154D">
        <w:rPr>
          <w:rFonts w:ascii="Arial" w:eastAsia="Times New Roman" w:hAnsi="Arial" w:cs="Arial"/>
          <w:color w:val="222222"/>
          <w:sz w:val="21"/>
          <w:szCs w:val="21"/>
          <w:lang w:eastAsia="en-GB"/>
        </w:rPr>
        <w:t>presented</w:t>
      </w:r>
      <w:proofErr w:type="gramEnd"/>
      <w:r w:rsidRPr="00C4154D">
        <w:rPr>
          <w:rFonts w:ascii="Arial" w:eastAsia="Times New Roman" w:hAnsi="Arial" w:cs="Arial"/>
          <w:color w:val="222222"/>
          <w:sz w:val="21"/>
          <w:szCs w:val="21"/>
          <w:lang w:eastAsia="en-GB"/>
        </w:rPr>
        <w:t xml:space="preserve"> evidence for a common pattern of DNA nicking and repair synthesis in male meiotic cells of lilies and rodents during the </w:t>
      </w:r>
      <w:proofErr w:type="spellStart"/>
      <w:r w:rsidRPr="00C4154D">
        <w:rPr>
          <w:rFonts w:ascii="Arial" w:eastAsia="Times New Roman" w:hAnsi="Arial" w:cs="Arial"/>
          <w:color w:val="222222"/>
          <w:sz w:val="21"/>
          <w:szCs w:val="21"/>
          <w:lang w:eastAsia="en-GB"/>
        </w:rPr>
        <w:t>zygotene</w:t>
      </w:r>
      <w:proofErr w:type="spellEnd"/>
      <w:r w:rsidRPr="00C4154D">
        <w:rPr>
          <w:rFonts w:ascii="Arial" w:eastAsia="Times New Roman" w:hAnsi="Arial" w:cs="Arial"/>
          <w:color w:val="222222"/>
          <w:sz w:val="21"/>
          <w:szCs w:val="21"/>
          <w:lang w:eastAsia="en-GB"/>
        </w:rPr>
        <w:t>–</w:t>
      </w:r>
      <w:proofErr w:type="spellStart"/>
      <w:r w:rsidRPr="00C4154D">
        <w:rPr>
          <w:rFonts w:ascii="Arial" w:eastAsia="Times New Roman" w:hAnsi="Arial" w:cs="Arial"/>
          <w:color w:val="222222"/>
          <w:sz w:val="21"/>
          <w:szCs w:val="21"/>
          <w:lang w:eastAsia="en-GB"/>
        </w:rPr>
        <w:t>pachytene</w:t>
      </w:r>
      <w:proofErr w:type="spellEnd"/>
      <w:r w:rsidRPr="00C4154D">
        <w:rPr>
          <w:rFonts w:ascii="Arial" w:eastAsia="Times New Roman" w:hAnsi="Arial" w:cs="Arial"/>
          <w:color w:val="222222"/>
          <w:sz w:val="21"/>
          <w:szCs w:val="21"/>
          <w:lang w:eastAsia="en-GB"/>
        </w:rPr>
        <w:t xml:space="preserve"> stages of meiosis when crossing over was presumed to occur. The presence of a common pattern between organisms as </w:t>
      </w:r>
      <w:proofErr w:type="spellStart"/>
      <w:r w:rsidRPr="00C4154D">
        <w:rPr>
          <w:rFonts w:ascii="Arial" w:eastAsia="Times New Roman" w:hAnsi="Arial" w:cs="Arial"/>
          <w:color w:val="222222"/>
          <w:sz w:val="21"/>
          <w:szCs w:val="21"/>
          <w:lang w:eastAsia="en-GB"/>
        </w:rPr>
        <w:t>phylogenetically</w:t>
      </w:r>
      <w:proofErr w:type="spellEnd"/>
      <w:r w:rsidRPr="00C4154D">
        <w:rPr>
          <w:rFonts w:ascii="Arial" w:eastAsia="Times New Roman" w:hAnsi="Arial" w:cs="Arial"/>
          <w:color w:val="222222"/>
          <w:sz w:val="21"/>
          <w:szCs w:val="21"/>
          <w:lang w:eastAsia="en-GB"/>
        </w:rPr>
        <w:t xml:space="preserve"> distant as lily and mouse led the authors to conclude that the organization for meiotic crossing-over in at least higher eukaryotes is probably universal in distribution.</w:t>
      </w:r>
    </w:p>
    <w:p w:rsidR="00C4154D" w:rsidRPr="00C4154D" w:rsidRDefault="00C4154D" w:rsidP="00C4154D">
      <w:pPr>
        <w:pBdr>
          <w:bottom w:val="single" w:sz="6" w:space="0" w:color="A2A9B1"/>
        </w:pBdr>
        <w:spacing w:before="240" w:after="60" w:line="240" w:lineRule="auto"/>
        <w:ind w:left="384"/>
        <w:outlineLvl w:val="1"/>
        <w:rPr>
          <w:rFonts w:ascii="Georgia" w:eastAsia="Times New Roman" w:hAnsi="Georgia" w:cs="Arial"/>
          <w:color w:val="000000"/>
          <w:sz w:val="32"/>
          <w:szCs w:val="32"/>
          <w:lang w:eastAsia="en-GB"/>
        </w:rPr>
      </w:pPr>
      <w:r w:rsidRPr="00C4154D">
        <w:rPr>
          <w:rFonts w:ascii="Georgia" w:eastAsia="Times New Roman" w:hAnsi="Georgia" w:cs="Arial"/>
          <w:color w:val="000000"/>
          <w:sz w:val="32"/>
          <w:szCs w:val="32"/>
          <w:lang w:eastAsia="en-GB"/>
        </w:rPr>
        <w:t xml:space="preserve">Human abnormalities and medical </w:t>
      </w:r>
      <w:proofErr w:type="gramStart"/>
      <w:r w:rsidRPr="00C4154D">
        <w:rPr>
          <w:rFonts w:ascii="Georgia" w:eastAsia="Times New Roman" w:hAnsi="Georgia" w:cs="Arial"/>
          <w:color w:val="000000"/>
          <w:sz w:val="32"/>
          <w:szCs w:val="32"/>
          <w:lang w:eastAsia="en-GB"/>
        </w:rPr>
        <w:t>applications</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"https://en.wikipedia.org/w/index.php?title=Cytogenetics&amp;action=edit&amp;section=7" \o "Edit section: Human abnormalities and medical applications"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hd w:val="clear" w:color="auto" w:fill="F8F9FA"/>
        <w:spacing w:after="0" w:line="240" w:lineRule="auto"/>
        <w:ind w:left="720"/>
        <w:jc w:val="center"/>
        <w:rPr>
          <w:rFonts w:ascii="Arial" w:eastAsia="Times New Roman" w:hAnsi="Arial" w:cs="Arial"/>
          <w:color w:val="222222"/>
          <w:sz w:val="20"/>
          <w:szCs w:val="20"/>
          <w:lang w:eastAsia="en-GB"/>
        </w:rPr>
      </w:pPr>
      <w:r>
        <w:rPr>
          <w:rFonts w:ascii="Arial" w:eastAsia="Times New Roman" w:hAnsi="Arial" w:cs="Arial"/>
          <w:noProof/>
          <w:color w:val="0B0080"/>
          <w:sz w:val="20"/>
          <w:szCs w:val="20"/>
          <w:lang w:eastAsia="en-GB"/>
        </w:rPr>
        <w:drawing>
          <wp:inline distT="0" distB="0" distL="0" distR="0">
            <wp:extent cx="2095500" cy="1019175"/>
            <wp:effectExtent l="0" t="0" r="0" b="9525"/>
            <wp:docPr id="3" name="Picture 3" descr="https://upload.wikimedia.org/wikipedia/commons/thumb/2/2c/T922_CML.jpg/220px-T922_CML.jpg">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2/2c/T922_CML.jpg/220px-T922_CML.jpg">
                      <a:hlinkClick r:id="rId94"/>
                    </pic:cNvPr>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95500" cy="1019175"/>
                    </a:xfrm>
                    <a:prstGeom prst="rect">
                      <a:avLst/>
                    </a:prstGeom>
                    <a:noFill/>
                    <a:ln>
                      <a:noFill/>
                    </a:ln>
                  </pic:spPr>
                </pic:pic>
              </a:graphicData>
            </a:graphic>
          </wp:inline>
        </w:drawing>
      </w:r>
    </w:p>
    <w:p w:rsidR="00C4154D" w:rsidRPr="00C4154D" w:rsidRDefault="00C4154D" w:rsidP="00C4154D">
      <w:pPr>
        <w:shd w:val="clear" w:color="auto" w:fill="F8F9FA"/>
        <w:spacing w:line="336" w:lineRule="atLeast"/>
        <w:ind w:left="720"/>
        <w:rPr>
          <w:rFonts w:ascii="Arial" w:eastAsia="Times New Roman" w:hAnsi="Arial" w:cs="Arial"/>
          <w:color w:val="222222"/>
          <w:sz w:val="19"/>
          <w:szCs w:val="19"/>
          <w:lang w:eastAsia="en-GB"/>
        </w:rPr>
      </w:pPr>
      <w:r w:rsidRPr="00C4154D">
        <w:rPr>
          <w:rFonts w:ascii="Arial" w:eastAsia="Times New Roman" w:hAnsi="Arial" w:cs="Arial"/>
          <w:color w:val="222222"/>
          <w:sz w:val="19"/>
          <w:szCs w:val="19"/>
          <w:lang w:eastAsia="en-GB"/>
        </w:rPr>
        <w:t xml:space="preserve">Philadelphia translocation </w:t>
      </w:r>
      <w:proofErr w:type="gramStart"/>
      <w:r w:rsidRPr="00C4154D">
        <w:rPr>
          <w:rFonts w:ascii="Arial" w:eastAsia="Times New Roman" w:hAnsi="Arial" w:cs="Arial"/>
          <w:color w:val="222222"/>
          <w:sz w:val="19"/>
          <w:szCs w:val="19"/>
          <w:lang w:eastAsia="en-GB"/>
        </w:rPr>
        <w:t>t(</w:t>
      </w:r>
      <w:proofErr w:type="gramEnd"/>
      <w:r w:rsidRPr="00C4154D">
        <w:rPr>
          <w:rFonts w:ascii="Arial" w:eastAsia="Times New Roman" w:hAnsi="Arial" w:cs="Arial"/>
          <w:color w:val="222222"/>
          <w:sz w:val="19"/>
          <w:szCs w:val="19"/>
          <w:lang w:eastAsia="en-GB"/>
        </w:rPr>
        <w:t xml:space="preserve">9;22)(q34;q11.2) seen in chronic </w:t>
      </w:r>
      <w:proofErr w:type="spellStart"/>
      <w:r w:rsidRPr="00C4154D">
        <w:rPr>
          <w:rFonts w:ascii="Arial" w:eastAsia="Times New Roman" w:hAnsi="Arial" w:cs="Arial"/>
          <w:color w:val="222222"/>
          <w:sz w:val="19"/>
          <w:szCs w:val="19"/>
          <w:lang w:eastAsia="en-GB"/>
        </w:rPr>
        <w:t>myelogenous</w:t>
      </w:r>
      <w:proofErr w:type="spellEnd"/>
      <w:r w:rsidRPr="00C4154D">
        <w:rPr>
          <w:rFonts w:ascii="Arial" w:eastAsia="Times New Roman" w:hAnsi="Arial" w:cs="Arial"/>
          <w:color w:val="222222"/>
          <w:sz w:val="19"/>
          <w:szCs w:val="19"/>
          <w:lang w:eastAsia="en-GB"/>
        </w:rPr>
        <w:t xml:space="preserve"> leukemia.</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Following the advent of procedures which allowed easy enumeration of chromosomes, discoveries were quickly made related to aberrant chromosomes or chromosome number. In some congenital disorders, such as </w:t>
      </w:r>
      <w:hyperlink r:id="rId96" w:tooltip="Down syndrome" w:history="1">
        <w:r w:rsidRPr="00C4154D">
          <w:rPr>
            <w:rFonts w:ascii="Arial" w:eastAsia="Times New Roman" w:hAnsi="Arial" w:cs="Arial"/>
            <w:color w:val="0B0080"/>
            <w:sz w:val="21"/>
            <w:szCs w:val="21"/>
            <w:u w:val="single"/>
            <w:lang w:eastAsia="en-GB"/>
          </w:rPr>
          <w:t>Down syndrome</w:t>
        </w:r>
      </w:hyperlink>
      <w:r w:rsidRPr="00C4154D">
        <w:rPr>
          <w:rFonts w:ascii="Arial" w:eastAsia="Times New Roman" w:hAnsi="Arial" w:cs="Arial"/>
          <w:color w:val="222222"/>
          <w:sz w:val="21"/>
          <w:szCs w:val="21"/>
          <w:lang w:eastAsia="en-GB"/>
        </w:rPr>
        <w:t xml:space="preserve">, </w:t>
      </w:r>
      <w:proofErr w:type="spellStart"/>
      <w:r w:rsidRPr="00C4154D">
        <w:rPr>
          <w:rFonts w:ascii="Arial" w:eastAsia="Times New Roman" w:hAnsi="Arial" w:cs="Arial"/>
          <w:color w:val="222222"/>
          <w:sz w:val="21"/>
          <w:szCs w:val="21"/>
          <w:lang w:eastAsia="en-GB"/>
        </w:rPr>
        <w:t>cytogenetics</w:t>
      </w:r>
      <w:proofErr w:type="spellEnd"/>
      <w:r w:rsidRPr="00C4154D">
        <w:rPr>
          <w:rFonts w:ascii="Arial" w:eastAsia="Times New Roman" w:hAnsi="Arial" w:cs="Arial"/>
          <w:color w:val="222222"/>
          <w:sz w:val="21"/>
          <w:szCs w:val="21"/>
          <w:lang w:eastAsia="en-GB"/>
        </w:rPr>
        <w:t xml:space="preserve"> revealed the nature of the chromosomal defect: a "simple" trisomy. Abnormalities arising from </w:t>
      </w:r>
      <w:hyperlink r:id="rId97" w:tooltip="Nondisjunction" w:history="1">
        <w:r w:rsidRPr="00C4154D">
          <w:rPr>
            <w:rFonts w:ascii="Arial" w:eastAsia="Times New Roman" w:hAnsi="Arial" w:cs="Arial"/>
            <w:color w:val="0B0080"/>
            <w:sz w:val="21"/>
            <w:szCs w:val="21"/>
            <w:u w:val="single"/>
            <w:lang w:eastAsia="en-GB"/>
          </w:rPr>
          <w:t>nondisjunction</w:t>
        </w:r>
      </w:hyperlink>
      <w:r w:rsidRPr="00C4154D">
        <w:rPr>
          <w:rFonts w:ascii="Arial" w:eastAsia="Times New Roman" w:hAnsi="Arial" w:cs="Arial"/>
          <w:color w:val="222222"/>
          <w:sz w:val="21"/>
          <w:szCs w:val="21"/>
          <w:lang w:eastAsia="en-GB"/>
        </w:rPr>
        <w:t> events can cause cells with </w:t>
      </w:r>
      <w:hyperlink r:id="rId98" w:tooltip="Aneuploidy" w:history="1">
        <w:r w:rsidRPr="00C4154D">
          <w:rPr>
            <w:rFonts w:ascii="Arial" w:eastAsia="Times New Roman" w:hAnsi="Arial" w:cs="Arial"/>
            <w:color w:val="0B0080"/>
            <w:sz w:val="21"/>
            <w:szCs w:val="21"/>
            <w:u w:val="single"/>
            <w:lang w:eastAsia="en-GB"/>
          </w:rPr>
          <w:t>aneuploidy</w:t>
        </w:r>
      </w:hyperlink>
      <w:r w:rsidRPr="00C4154D">
        <w:rPr>
          <w:rFonts w:ascii="Arial" w:eastAsia="Times New Roman" w:hAnsi="Arial" w:cs="Arial"/>
          <w:color w:val="222222"/>
          <w:sz w:val="21"/>
          <w:szCs w:val="21"/>
          <w:lang w:eastAsia="en-GB"/>
        </w:rPr>
        <w:t xml:space="preserve"> (additions or deletions of entire chromosomes) in one of the parents or in the fetus. In 1959, </w:t>
      </w:r>
      <w:proofErr w:type="gramStart"/>
      <w:r w:rsidRPr="00C4154D">
        <w:rPr>
          <w:rFonts w:ascii="Arial" w:eastAsia="Times New Roman" w:hAnsi="Arial" w:cs="Arial"/>
          <w:color w:val="222222"/>
          <w:sz w:val="21"/>
          <w:szCs w:val="21"/>
          <w:lang w:eastAsia="en-GB"/>
        </w:rPr>
        <w:t>Lejeune</w:t>
      </w:r>
      <w:proofErr w:type="gramEnd"/>
      <w:r w:rsidRPr="00C4154D">
        <w:rPr>
          <w:rFonts w:ascii="Arial" w:eastAsia="Times New Roman" w:hAnsi="Arial" w:cs="Arial"/>
          <w:color w:val="222222"/>
          <w:sz w:val="17"/>
          <w:szCs w:val="17"/>
          <w:vertAlign w:val="superscript"/>
          <w:lang w:eastAsia="en-GB"/>
        </w:rPr>
        <w:fldChar w:fldCharType="begin"/>
      </w:r>
      <w:r w:rsidRPr="00C4154D">
        <w:rPr>
          <w:rFonts w:ascii="Arial" w:eastAsia="Times New Roman" w:hAnsi="Arial" w:cs="Arial"/>
          <w:color w:val="222222"/>
          <w:sz w:val="17"/>
          <w:szCs w:val="17"/>
          <w:vertAlign w:val="superscript"/>
          <w:lang w:eastAsia="en-GB"/>
        </w:rPr>
        <w:instrText xml:space="preserve"> HYPERLINK "https://en.wikipedia.org/wiki/Cytogenetics" \l "cite_note-20" </w:instrText>
      </w:r>
      <w:r w:rsidRPr="00C4154D">
        <w:rPr>
          <w:rFonts w:ascii="Arial" w:eastAsia="Times New Roman" w:hAnsi="Arial" w:cs="Arial"/>
          <w:color w:val="222222"/>
          <w:sz w:val="17"/>
          <w:szCs w:val="17"/>
          <w:vertAlign w:val="superscript"/>
          <w:lang w:eastAsia="en-GB"/>
        </w:rPr>
        <w:fldChar w:fldCharType="separate"/>
      </w:r>
      <w:r w:rsidRPr="00C4154D">
        <w:rPr>
          <w:rFonts w:ascii="Arial" w:eastAsia="Times New Roman" w:hAnsi="Arial" w:cs="Arial"/>
          <w:color w:val="0B0080"/>
          <w:sz w:val="17"/>
          <w:szCs w:val="17"/>
          <w:u w:val="single"/>
          <w:vertAlign w:val="superscript"/>
          <w:lang w:eastAsia="en-GB"/>
        </w:rPr>
        <w:t>[20]</w:t>
      </w:r>
      <w:r w:rsidRPr="00C4154D">
        <w:rPr>
          <w:rFonts w:ascii="Arial" w:eastAsia="Times New Roman" w:hAnsi="Arial" w:cs="Arial"/>
          <w:color w:val="222222"/>
          <w:sz w:val="17"/>
          <w:szCs w:val="17"/>
          <w:vertAlign w:val="superscript"/>
          <w:lang w:eastAsia="en-GB"/>
        </w:rPr>
        <w:fldChar w:fldCharType="end"/>
      </w:r>
      <w:r w:rsidRPr="00C4154D">
        <w:rPr>
          <w:rFonts w:ascii="Arial" w:eastAsia="Times New Roman" w:hAnsi="Arial" w:cs="Arial"/>
          <w:color w:val="222222"/>
          <w:sz w:val="21"/>
          <w:szCs w:val="21"/>
          <w:lang w:eastAsia="en-GB"/>
        </w:rPr>
        <w:t> discovered patients with Down syndrome had an extra copy of chromosome 21. Down syndrome is also referred to as trisomy 21.</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Other numerical abnormalities discovered include sex chromosome abnormalities. A female with only one X chromosome has </w:t>
      </w:r>
      <w:hyperlink r:id="rId99" w:tooltip="Turner syndrome" w:history="1">
        <w:r w:rsidRPr="00C4154D">
          <w:rPr>
            <w:rFonts w:ascii="Arial" w:eastAsia="Times New Roman" w:hAnsi="Arial" w:cs="Arial"/>
            <w:color w:val="0B0080"/>
            <w:sz w:val="21"/>
            <w:szCs w:val="21"/>
            <w:u w:val="single"/>
            <w:lang w:eastAsia="en-GB"/>
          </w:rPr>
          <w:t>Turner syndrome</w:t>
        </w:r>
      </w:hyperlink>
      <w:r w:rsidRPr="00C4154D">
        <w:rPr>
          <w:rFonts w:ascii="Arial" w:eastAsia="Times New Roman" w:hAnsi="Arial" w:cs="Arial"/>
          <w:color w:val="222222"/>
          <w:sz w:val="21"/>
          <w:szCs w:val="21"/>
          <w:lang w:eastAsia="en-GB"/>
        </w:rPr>
        <w:t>, whereas an additional X chromosome in a male, resulting in 47 total chromosomes, has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"https://en.wikipedia.org/wiki/Klinefelter_syndrome" \o "Klinefelter syndrome"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Klinefelter</w:t>
      </w:r>
      <w:proofErr w:type="spellEnd"/>
      <w:r w:rsidRPr="00C4154D">
        <w:rPr>
          <w:rFonts w:ascii="Arial" w:eastAsia="Times New Roman" w:hAnsi="Arial" w:cs="Arial"/>
          <w:color w:val="0B0080"/>
          <w:sz w:val="21"/>
          <w:szCs w:val="21"/>
          <w:u w:val="single"/>
          <w:lang w:eastAsia="en-GB"/>
        </w:rPr>
        <w:t xml:space="preserve"> syndrome</w:t>
      </w:r>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Many other sex chromosome combinations are compatible with live birth including XXX, XYY, and XXXX. The ability for mammals to tolerate aneuploidies in the sex chromosomes arises from the ability to </w:t>
      </w:r>
      <w:hyperlink r:id="rId100" w:tooltip="Barr body" w:history="1">
        <w:r w:rsidRPr="00C4154D">
          <w:rPr>
            <w:rFonts w:ascii="Arial" w:eastAsia="Times New Roman" w:hAnsi="Arial" w:cs="Arial"/>
            <w:color w:val="0B0080"/>
            <w:sz w:val="21"/>
            <w:szCs w:val="21"/>
            <w:u w:val="single"/>
            <w:lang w:eastAsia="en-GB"/>
          </w:rPr>
          <w:t>inactivate them</w:t>
        </w:r>
      </w:hyperlink>
      <w:r w:rsidRPr="00C4154D">
        <w:rPr>
          <w:rFonts w:ascii="Arial" w:eastAsia="Times New Roman" w:hAnsi="Arial" w:cs="Arial"/>
          <w:color w:val="222222"/>
          <w:sz w:val="21"/>
          <w:szCs w:val="21"/>
          <w:lang w:eastAsia="en-GB"/>
        </w:rPr>
        <w:t>, which is required in normal females to compensate for having two copies of the chromosome. Not all genes on the X chromosome are inactivated, which is why there is a phenotypic effect seen in individuals with extra X chromosomes.</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Trisomy 13 was associated with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"https://en.wikipedia.org/wiki/Patau_syndrome" \o "Patau syndrome"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Patau</w:t>
      </w:r>
      <w:proofErr w:type="spellEnd"/>
      <w:r w:rsidRPr="00C4154D">
        <w:rPr>
          <w:rFonts w:ascii="Arial" w:eastAsia="Times New Roman" w:hAnsi="Arial" w:cs="Arial"/>
          <w:color w:val="0B0080"/>
          <w:sz w:val="21"/>
          <w:szCs w:val="21"/>
          <w:u w:val="single"/>
          <w:lang w:eastAsia="en-GB"/>
        </w:rPr>
        <w:t xml:space="preserve"> syndrome</w:t>
      </w:r>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and trisomy 18 with </w:t>
      </w:r>
      <w:hyperlink r:id="rId101" w:tooltip="Edwards syndrome" w:history="1">
        <w:proofErr w:type="gramStart"/>
        <w:r w:rsidRPr="00C4154D">
          <w:rPr>
            <w:rFonts w:ascii="Arial" w:eastAsia="Times New Roman" w:hAnsi="Arial" w:cs="Arial"/>
            <w:color w:val="0B0080"/>
            <w:sz w:val="21"/>
            <w:szCs w:val="21"/>
            <w:u w:val="single"/>
            <w:lang w:eastAsia="en-GB"/>
          </w:rPr>
          <w:t>Edwards</w:t>
        </w:r>
        <w:proofErr w:type="gramEnd"/>
        <w:r w:rsidRPr="00C4154D">
          <w:rPr>
            <w:rFonts w:ascii="Arial" w:eastAsia="Times New Roman" w:hAnsi="Arial" w:cs="Arial"/>
            <w:color w:val="0B0080"/>
            <w:sz w:val="21"/>
            <w:szCs w:val="21"/>
            <w:u w:val="single"/>
            <w:lang w:eastAsia="en-GB"/>
          </w:rPr>
          <w:t xml:space="preserve"> syndrome</w:t>
        </w:r>
      </w:hyperlink>
      <w:r w:rsidRPr="00C4154D">
        <w:rPr>
          <w:rFonts w:ascii="Arial" w:eastAsia="Times New Roman" w:hAnsi="Arial" w:cs="Arial"/>
          <w:color w:val="222222"/>
          <w:sz w:val="21"/>
          <w:szCs w:val="21"/>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 xml:space="preserve">In 1960, Peter </w:t>
      </w:r>
      <w:proofErr w:type="spellStart"/>
      <w:r w:rsidRPr="00C4154D">
        <w:rPr>
          <w:rFonts w:ascii="Arial" w:eastAsia="Times New Roman" w:hAnsi="Arial" w:cs="Arial"/>
          <w:color w:val="222222"/>
          <w:sz w:val="21"/>
          <w:szCs w:val="21"/>
          <w:lang w:eastAsia="en-GB"/>
        </w:rPr>
        <w:t>Nowell</w:t>
      </w:r>
      <w:proofErr w:type="spellEnd"/>
      <w:r w:rsidRPr="00C4154D">
        <w:rPr>
          <w:rFonts w:ascii="Arial" w:eastAsia="Times New Roman" w:hAnsi="Arial" w:cs="Arial"/>
          <w:color w:val="222222"/>
          <w:sz w:val="21"/>
          <w:szCs w:val="21"/>
          <w:lang w:eastAsia="en-GB"/>
        </w:rPr>
        <w:t xml:space="preserve"> and David </w:t>
      </w:r>
      <w:proofErr w:type="gramStart"/>
      <w:r w:rsidRPr="00C4154D">
        <w:rPr>
          <w:rFonts w:ascii="Arial" w:eastAsia="Times New Roman" w:hAnsi="Arial" w:cs="Arial"/>
          <w:color w:val="222222"/>
          <w:sz w:val="21"/>
          <w:szCs w:val="21"/>
          <w:lang w:eastAsia="en-GB"/>
        </w:rPr>
        <w:t>Hungerford</w:t>
      </w:r>
      <w:proofErr w:type="gramEnd"/>
      <w:r w:rsidRPr="00C4154D">
        <w:rPr>
          <w:rFonts w:ascii="Arial" w:eastAsia="Times New Roman" w:hAnsi="Arial" w:cs="Arial"/>
          <w:color w:val="222222"/>
          <w:sz w:val="17"/>
          <w:szCs w:val="17"/>
          <w:vertAlign w:val="superscript"/>
          <w:lang w:eastAsia="en-GB"/>
        </w:rPr>
        <w:fldChar w:fldCharType="begin"/>
      </w:r>
      <w:r w:rsidRPr="00C4154D">
        <w:rPr>
          <w:rFonts w:ascii="Arial" w:eastAsia="Times New Roman" w:hAnsi="Arial" w:cs="Arial"/>
          <w:color w:val="222222"/>
          <w:sz w:val="17"/>
          <w:szCs w:val="17"/>
          <w:vertAlign w:val="superscript"/>
          <w:lang w:eastAsia="en-GB"/>
        </w:rPr>
        <w:instrText xml:space="preserve"> HYPERLINK "https://en.wikipedia.org/wiki/Cytogenetics" \l "cite_note-21" </w:instrText>
      </w:r>
      <w:r w:rsidRPr="00C4154D">
        <w:rPr>
          <w:rFonts w:ascii="Arial" w:eastAsia="Times New Roman" w:hAnsi="Arial" w:cs="Arial"/>
          <w:color w:val="222222"/>
          <w:sz w:val="17"/>
          <w:szCs w:val="17"/>
          <w:vertAlign w:val="superscript"/>
          <w:lang w:eastAsia="en-GB"/>
        </w:rPr>
        <w:fldChar w:fldCharType="separate"/>
      </w:r>
      <w:r w:rsidRPr="00C4154D">
        <w:rPr>
          <w:rFonts w:ascii="Arial" w:eastAsia="Times New Roman" w:hAnsi="Arial" w:cs="Arial"/>
          <w:color w:val="0B0080"/>
          <w:sz w:val="17"/>
          <w:szCs w:val="17"/>
          <w:u w:val="single"/>
          <w:vertAlign w:val="superscript"/>
          <w:lang w:eastAsia="en-GB"/>
        </w:rPr>
        <w:t>[21]</w:t>
      </w:r>
      <w:r w:rsidRPr="00C4154D">
        <w:rPr>
          <w:rFonts w:ascii="Arial" w:eastAsia="Times New Roman" w:hAnsi="Arial" w:cs="Arial"/>
          <w:color w:val="222222"/>
          <w:sz w:val="17"/>
          <w:szCs w:val="17"/>
          <w:vertAlign w:val="superscript"/>
          <w:lang w:eastAsia="en-GB"/>
        </w:rPr>
        <w:fldChar w:fldCharType="end"/>
      </w:r>
      <w:r w:rsidRPr="00C4154D">
        <w:rPr>
          <w:rFonts w:ascii="Arial" w:eastAsia="Times New Roman" w:hAnsi="Arial" w:cs="Arial"/>
          <w:color w:val="222222"/>
          <w:sz w:val="21"/>
          <w:szCs w:val="21"/>
          <w:lang w:eastAsia="en-GB"/>
        </w:rPr>
        <w:t> discovered a small chromosome in the white blood cells of patients with </w:t>
      </w:r>
      <w:hyperlink r:id="rId102" w:tooltip="Chronic myelogenous leukemia" w:history="1">
        <w:r w:rsidRPr="00C4154D">
          <w:rPr>
            <w:rFonts w:ascii="Arial" w:eastAsia="Times New Roman" w:hAnsi="Arial" w:cs="Arial"/>
            <w:color w:val="0B0080"/>
            <w:sz w:val="21"/>
            <w:szCs w:val="21"/>
            <w:u w:val="single"/>
            <w:lang w:eastAsia="en-GB"/>
          </w:rPr>
          <w:t xml:space="preserve">Chronic </w:t>
        </w:r>
        <w:proofErr w:type="spellStart"/>
        <w:r w:rsidRPr="00C4154D">
          <w:rPr>
            <w:rFonts w:ascii="Arial" w:eastAsia="Times New Roman" w:hAnsi="Arial" w:cs="Arial"/>
            <w:color w:val="0B0080"/>
            <w:sz w:val="21"/>
            <w:szCs w:val="21"/>
            <w:u w:val="single"/>
            <w:lang w:eastAsia="en-GB"/>
          </w:rPr>
          <w:t>myelogenous</w:t>
        </w:r>
        <w:proofErr w:type="spellEnd"/>
        <w:r w:rsidRPr="00C4154D">
          <w:rPr>
            <w:rFonts w:ascii="Arial" w:eastAsia="Times New Roman" w:hAnsi="Arial" w:cs="Arial"/>
            <w:color w:val="0B0080"/>
            <w:sz w:val="21"/>
            <w:szCs w:val="21"/>
            <w:u w:val="single"/>
            <w:lang w:eastAsia="en-GB"/>
          </w:rPr>
          <w:t xml:space="preserve"> leukemia</w:t>
        </w:r>
      </w:hyperlink>
      <w:r w:rsidRPr="00C4154D">
        <w:rPr>
          <w:rFonts w:ascii="Arial" w:eastAsia="Times New Roman" w:hAnsi="Arial" w:cs="Arial"/>
          <w:color w:val="222222"/>
          <w:sz w:val="21"/>
          <w:szCs w:val="21"/>
          <w:lang w:eastAsia="en-GB"/>
        </w:rPr>
        <w:t> (CML). This abnormal chromosome was dubbed the </w:t>
      </w:r>
      <w:hyperlink r:id="rId103" w:tooltip="Philadelphia chromosome" w:history="1">
        <w:r w:rsidRPr="00C4154D">
          <w:rPr>
            <w:rFonts w:ascii="Arial" w:eastAsia="Times New Roman" w:hAnsi="Arial" w:cs="Arial"/>
            <w:color w:val="0B0080"/>
            <w:sz w:val="21"/>
            <w:szCs w:val="21"/>
            <w:u w:val="single"/>
            <w:lang w:eastAsia="en-GB"/>
          </w:rPr>
          <w:t>Philadelphia chromosome</w:t>
        </w:r>
      </w:hyperlink>
      <w:r w:rsidRPr="00C4154D">
        <w:rPr>
          <w:rFonts w:ascii="Arial" w:eastAsia="Times New Roman" w:hAnsi="Arial" w:cs="Arial"/>
          <w:color w:val="222222"/>
          <w:sz w:val="21"/>
          <w:szCs w:val="21"/>
          <w:lang w:eastAsia="en-GB"/>
        </w:rPr>
        <w:t> - as both scientists were doing their research in </w:t>
      </w:r>
      <w:hyperlink r:id="rId104" w:tooltip="Philadelphia, Pennsylvania" w:history="1">
        <w:r w:rsidRPr="00C4154D">
          <w:rPr>
            <w:rFonts w:ascii="Arial" w:eastAsia="Times New Roman" w:hAnsi="Arial" w:cs="Arial"/>
            <w:color w:val="0B0080"/>
            <w:sz w:val="21"/>
            <w:szCs w:val="21"/>
            <w:u w:val="single"/>
            <w:lang w:eastAsia="en-GB"/>
          </w:rPr>
          <w:t>Philadelphia, Pennsylvania</w:t>
        </w:r>
      </w:hyperlink>
      <w:r w:rsidRPr="00C4154D">
        <w:rPr>
          <w:rFonts w:ascii="Arial" w:eastAsia="Times New Roman" w:hAnsi="Arial" w:cs="Arial"/>
          <w:color w:val="222222"/>
          <w:sz w:val="21"/>
          <w:szCs w:val="21"/>
          <w:lang w:eastAsia="en-GB"/>
        </w:rPr>
        <w:t>. Thirteen years later, with the development of more advanced techniques, the abnormal chromosome was shown by </w:t>
      </w:r>
      <w:hyperlink r:id="rId105" w:tooltip="Janet Rowley" w:history="1">
        <w:r w:rsidRPr="00C4154D">
          <w:rPr>
            <w:rFonts w:ascii="Arial" w:eastAsia="Times New Roman" w:hAnsi="Arial" w:cs="Arial"/>
            <w:color w:val="0B0080"/>
            <w:sz w:val="21"/>
            <w:szCs w:val="21"/>
            <w:u w:val="single"/>
            <w:lang w:eastAsia="en-GB"/>
          </w:rPr>
          <w:t>Janet Rowley</w:t>
        </w:r>
      </w:hyperlink>
      <w:r w:rsidRPr="00C4154D">
        <w:rPr>
          <w:rFonts w:ascii="Arial" w:eastAsia="Times New Roman" w:hAnsi="Arial" w:cs="Arial"/>
          <w:color w:val="222222"/>
          <w:sz w:val="21"/>
          <w:szCs w:val="21"/>
          <w:lang w:eastAsia="en-GB"/>
        </w:rPr>
        <w:t> to be the result of a </w:t>
      </w:r>
      <w:hyperlink r:id="rId106" w:tooltip="Chromosomal translocation" w:history="1">
        <w:r w:rsidRPr="00C4154D">
          <w:rPr>
            <w:rFonts w:ascii="Arial" w:eastAsia="Times New Roman" w:hAnsi="Arial" w:cs="Arial"/>
            <w:color w:val="0B0080"/>
            <w:sz w:val="21"/>
            <w:szCs w:val="21"/>
            <w:u w:val="single"/>
            <w:lang w:eastAsia="en-GB"/>
          </w:rPr>
          <w:t>translocation</w:t>
        </w:r>
      </w:hyperlink>
      <w:r w:rsidRPr="00C4154D">
        <w:rPr>
          <w:rFonts w:ascii="Arial" w:eastAsia="Times New Roman" w:hAnsi="Arial" w:cs="Arial"/>
          <w:color w:val="222222"/>
          <w:sz w:val="21"/>
          <w:szCs w:val="21"/>
          <w:lang w:eastAsia="en-GB"/>
        </w:rPr>
        <w:t xml:space="preserve"> of chromosomes 9 and 22. Identification of the Philadelphia chromosome by </w:t>
      </w:r>
      <w:proofErr w:type="spellStart"/>
      <w:r w:rsidRPr="00C4154D">
        <w:rPr>
          <w:rFonts w:ascii="Arial" w:eastAsia="Times New Roman" w:hAnsi="Arial" w:cs="Arial"/>
          <w:color w:val="222222"/>
          <w:sz w:val="21"/>
          <w:szCs w:val="21"/>
          <w:lang w:eastAsia="en-GB"/>
        </w:rPr>
        <w:t>cytogenetics</w:t>
      </w:r>
      <w:proofErr w:type="spellEnd"/>
      <w:r w:rsidRPr="00C4154D">
        <w:rPr>
          <w:rFonts w:ascii="Arial" w:eastAsia="Times New Roman" w:hAnsi="Arial" w:cs="Arial"/>
          <w:color w:val="222222"/>
          <w:sz w:val="21"/>
          <w:szCs w:val="21"/>
          <w:lang w:eastAsia="en-GB"/>
        </w:rPr>
        <w:t xml:space="preserve"> is diagnostic for CML.</w:t>
      </w:r>
    </w:p>
    <w:p w:rsidR="00C4154D" w:rsidRPr="00C4154D" w:rsidRDefault="00C4154D" w:rsidP="00C4154D">
      <w:pPr>
        <w:spacing w:before="72" w:after="0" w:line="240" w:lineRule="auto"/>
        <w:ind w:left="384"/>
        <w:outlineLvl w:val="2"/>
        <w:rPr>
          <w:rFonts w:ascii="Arial" w:eastAsia="Times New Roman" w:hAnsi="Arial" w:cs="Arial"/>
          <w:b/>
          <w:bCs/>
          <w:color w:val="000000"/>
          <w:sz w:val="25"/>
          <w:szCs w:val="25"/>
          <w:lang w:eastAsia="en-GB"/>
        </w:rPr>
      </w:pPr>
      <w:r w:rsidRPr="00C4154D">
        <w:rPr>
          <w:rFonts w:ascii="Arial" w:eastAsia="Times New Roman" w:hAnsi="Arial" w:cs="Arial"/>
          <w:b/>
          <w:bCs/>
          <w:color w:val="000000"/>
          <w:sz w:val="25"/>
          <w:szCs w:val="25"/>
          <w:lang w:eastAsia="en-GB"/>
        </w:rPr>
        <w:t xml:space="preserve">Advent of banding </w:t>
      </w:r>
      <w:proofErr w:type="gramStart"/>
      <w:r w:rsidRPr="00C4154D">
        <w:rPr>
          <w:rFonts w:ascii="Arial" w:eastAsia="Times New Roman" w:hAnsi="Arial" w:cs="Arial"/>
          <w:b/>
          <w:bCs/>
          <w:color w:val="000000"/>
          <w:sz w:val="25"/>
          <w:szCs w:val="25"/>
          <w:lang w:eastAsia="en-GB"/>
        </w:rPr>
        <w:t>techniques</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"https://en.wikipedia.org/w/index.php?title=Cytogenetics&amp;action=edit&amp;section=8" \o "Edit section: Advent of banding techniques"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hd w:val="clear" w:color="auto" w:fill="F8F9FA"/>
        <w:spacing w:after="0" w:line="240" w:lineRule="auto"/>
        <w:ind w:left="720"/>
        <w:jc w:val="center"/>
        <w:rPr>
          <w:rFonts w:ascii="Arial" w:eastAsia="Times New Roman" w:hAnsi="Arial" w:cs="Arial"/>
          <w:color w:val="222222"/>
          <w:sz w:val="20"/>
          <w:szCs w:val="20"/>
          <w:lang w:eastAsia="en-GB"/>
        </w:rPr>
      </w:pPr>
      <w:r>
        <w:rPr>
          <w:rFonts w:ascii="Arial" w:eastAsia="Times New Roman" w:hAnsi="Arial" w:cs="Arial"/>
          <w:noProof/>
          <w:color w:val="0B0080"/>
          <w:sz w:val="20"/>
          <w:szCs w:val="20"/>
          <w:lang w:eastAsia="en-GB"/>
        </w:rPr>
        <w:lastRenderedPageBreak/>
        <w:drawing>
          <wp:inline distT="0" distB="0" distL="0" distR="0">
            <wp:extent cx="2381250" cy="1866900"/>
            <wp:effectExtent l="0" t="0" r="0" b="0"/>
            <wp:docPr id="2" name="Picture 2" descr="https://upload.wikimedia.org/wikipedia/commons/thumb/5/53/NHGRI_human_male_karyotype.png/250px-NHGRI_human_male_karyotype.png">
              <a:hlinkClick xmlns:a="http://schemas.openxmlformats.org/drawingml/2006/main" r:id="rId1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5/53/NHGRI_human_male_karyotype.png/250px-NHGRI_human_male_karyotype.png">
                      <a:hlinkClick r:id="rId107"/>
                    </pic:cNvPr>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381250" cy="1866900"/>
                    </a:xfrm>
                    <a:prstGeom prst="rect">
                      <a:avLst/>
                    </a:prstGeom>
                    <a:noFill/>
                    <a:ln>
                      <a:noFill/>
                    </a:ln>
                  </pic:spPr>
                </pic:pic>
              </a:graphicData>
            </a:graphic>
          </wp:inline>
        </w:drawing>
      </w:r>
    </w:p>
    <w:p w:rsidR="00C4154D" w:rsidRPr="00C4154D" w:rsidRDefault="00C4154D" w:rsidP="00C4154D">
      <w:pPr>
        <w:shd w:val="clear" w:color="auto" w:fill="F8F9FA"/>
        <w:spacing w:line="336" w:lineRule="atLeast"/>
        <w:ind w:left="720"/>
        <w:rPr>
          <w:rFonts w:ascii="Arial" w:eastAsia="Times New Roman" w:hAnsi="Arial" w:cs="Arial"/>
          <w:color w:val="222222"/>
          <w:sz w:val="19"/>
          <w:szCs w:val="19"/>
          <w:lang w:eastAsia="en-GB"/>
        </w:rPr>
      </w:pPr>
      <w:proofErr w:type="gramStart"/>
      <w:r w:rsidRPr="00C4154D">
        <w:rPr>
          <w:rFonts w:ascii="Arial" w:eastAsia="Times New Roman" w:hAnsi="Arial" w:cs="Arial"/>
          <w:color w:val="222222"/>
          <w:sz w:val="19"/>
          <w:szCs w:val="19"/>
          <w:lang w:eastAsia="en-GB"/>
        </w:rPr>
        <w:t>Human male karyotype.</w:t>
      </w:r>
      <w:proofErr w:type="gramEnd"/>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In the late 1960s,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"https://en.wikipedia.org/wiki/Torbj%C3%B6rn_Oskar_Caspersson" \o "Torbjörn Oskar Caspersson"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Torbjörn</w:t>
      </w:r>
      <w:proofErr w:type="spellEnd"/>
      <w:r w:rsidRPr="00C4154D">
        <w:rPr>
          <w:rFonts w:ascii="Arial" w:eastAsia="Times New Roman" w:hAnsi="Arial" w:cs="Arial"/>
          <w:color w:val="0B0080"/>
          <w:sz w:val="21"/>
          <w:szCs w:val="21"/>
          <w:u w:val="single"/>
          <w:lang w:eastAsia="en-GB"/>
        </w:rPr>
        <w:t xml:space="preserve"> </w:t>
      </w:r>
      <w:proofErr w:type="spellStart"/>
      <w:r w:rsidRPr="00C4154D">
        <w:rPr>
          <w:rFonts w:ascii="Arial" w:eastAsia="Times New Roman" w:hAnsi="Arial" w:cs="Arial"/>
          <w:color w:val="0B0080"/>
          <w:sz w:val="21"/>
          <w:szCs w:val="21"/>
          <w:u w:val="single"/>
          <w:lang w:eastAsia="en-GB"/>
        </w:rPr>
        <w:t>Caspersson</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xml:space="preserve"> developed a </w:t>
      </w:r>
      <w:proofErr w:type="spellStart"/>
      <w:r w:rsidRPr="00C4154D">
        <w:rPr>
          <w:rFonts w:ascii="Arial" w:eastAsia="Times New Roman" w:hAnsi="Arial" w:cs="Arial"/>
          <w:color w:val="222222"/>
          <w:sz w:val="21"/>
          <w:szCs w:val="21"/>
          <w:lang w:eastAsia="en-GB"/>
        </w:rPr>
        <w:t>quinacrine</w:t>
      </w:r>
      <w:proofErr w:type="spellEnd"/>
      <w:r w:rsidRPr="00C4154D">
        <w:rPr>
          <w:rFonts w:ascii="Arial" w:eastAsia="Times New Roman" w:hAnsi="Arial" w:cs="Arial"/>
          <w:color w:val="222222"/>
          <w:sz w:val="21"/>
          <w:szCs w:val="21"/>
          <w:lang w:eastAsia="en-GB"/>
        </w:rPr>
        <w:t xml:space="preserve"> fluorescent staining technique (Q-banding) which revealed unique banding patterns for each chromosome pair. This allowed chromosome pairs of otherwise equal size to be differentiated by distinct horizontal banding patterns. Banding patterns are now used to elucidate the breakpoints and constituent chromosomes involved in </w:t>
      </w:r>
      <w:hyperlink r:id="rId109" w:tooltip="Chromosomal translocation" w:history="1">
        <w:r w:rsidRPr="00C4154D">
          <w:rPr>
            <w:rFonts w:ascii="Arial" w:eastAsia="Times New Roman" w:hAnsi="Arial" w:cs="Arial"/>
            <w:color w:val="0B0080"/>
            <w:sz w:val="21"/>
            <w:szCs w:val="21"/>
            <w:u w:val="single"/>
            <w:lang w:eastAsia="en-GB"/>
          </w:rPr>
          <w:t>chromosome translocations</w:t>
        </w:r>
      </w:hyperlink>
      <w:r w:rsidRPr="00C4154D">
        <w:rPr>
          <w:rFonts w:ascii="Arial" w:eastAsia="Times New Roman" w:hAnsi="Arial" w:cs="Arial"/>
          <w:color w:val="222222"/>
          <w:sz w:val="21"/>
          <w:szCs w:val="21"/>
          <w:lang w:eastAsia="en-GB"/>
        </w:rPr>
        <w:t xml:space="preserve">. Deletions and inversions within an individual chromosome can also be identified and described more precisely using standardized banding nomenclature. G-banding (utilizing trypsin and </w:t>
      </w:r>
      <w:proofErr w:type="spellStart"/>
      <w:r w:rsidRPr="00C4154D">
        <w:rPr>
          <w:rFonts w:ascii="Arial" w:eastAsia="Times New Roman" w:hAnsi="Arial" w:cs="Arial"/>
          <w:color w:val="222222"/>
          <w:sz w:val="21"/>
          <w:szCs w:val="21"/>
          <w:lang w:eastAsia="en-GB"/>
        </w:rPr>
        <w:t>Giemsa</w:t>
      </w:r>
      <w:proofErr w:type="spellEnd"/>
      <w:r w:rsidRPr="00C4154D">
        <w:rPr>
          <w:rFonts w:ascii="Arial" w:eastAsia="Times New Roman" w:hAnsi="Arial" w:cs="Arial"/>
          <w:color w:val="222222"/>
          <w:sz w:val="21"/>
          <w:szCs w:val="21"/>
          <w:lang w:eastAsia="en-GB"/>
        </w:rPr>
        <w:t>/ Wright stain) was concurrently developed in the early 1970s and allows visualization of banding patterns using a bright field microscope.</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Diagrams identifying the chromosomes based on the banding patterns are known as </w:t>
      </w:r>
      <w:proofErr w:type="spellStart"/>
      <w:r w:rsidRPr="00C4154D">
        <w:rPr>
          <w:rFonts w:ascii="Arial" w:eastAsia="Times New Roman" w:hAnsi="Arial" w:cs="Arial"/>
          <w:i/>
          <w:iCs/>
          <w:color w:val="222222"/>
          <w:sz w:val="21"/>
          <w:szCs w:val="21"/>
          <w:lang w:eastAsia="en-GB"/>
        </w:rPr>
        <w:t>idiograms</w:t>
      </w:r>
      <w:proofErr w:type="spellEnd"/>
      <w:r w:rsidRPr="00C4154D">
        <w:rPr>
          <w:rFonts w:ascii="Arial" w:eastAsia="Times New Roman" w:hAnsi="Arial" w:cs="Arial"/>
          <w:color w:val="222222"/>
          <w:sz w:val="21"/>
          <w:szCs w:val="21"/>
          <w:lang w:eastAsia="en-GB"/>
        </w:rPr>
        <w:t xml:space="preserve">. These maps became the basis for both prenatal and oncological fields to quickly move </w:t>
      </w:r>
      <w:proofErr w:type="spellStart"/>
      <w:r w:rsidRPr="00C4154D">
        <w:rPr>
          <w:rFonts w:ascii="Arial" w:eastAsia="Times New Roman" w:hAnsi="Arial" w:cs="Arial"/>
          <w:color w:val="222222"/>
          <w:sz w:val="21"/>
          <w:szCs w:val="21"/>
          <w:lang w:eastAsia="en-GB"/>
        </w:rPr>
        <w:t>cytogenetics</w:t>
      </w:r>
      <w:proofErr w:type="spellEnd"/>
      <w:r w:rsidRPr="00C4154D">
        <w:rPr>
          <w:rFonts w:ascii="Arial" w:eastAsia="Times New Roman" w:hAnsi="Arial" w:cs="Arial"/>
          <w:color w:val="222222"/>
          <w:sz w:val="21"/>
          <w:szCs w:val="21"/>
          <w:lang w:eastAsia="en-GB"/>
        </w:rPr>
        <w:t xml:space="preserve"> into the clinical lab where karyotyping allowed scientists to look for chromosomal alterations. Techniques were expanded to allow for culture of free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"https://en.wikipedia.org/wiki/Amniocyte" \o "Amniocyte"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amniocytes</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recovered from </w:t>
      </w:r>
      <w:hyperlink r:id="rId110" w:tooltip="Amniotic fluid" w:history="1">
        <w:r w:rsidRPr="00C4154D">
          <w:rPr>
            <w:rFonts w:ascii="Arial" w:eastAsia="Times New Roman" w:hAnsi="Arial" w:cs="Arial"/>
            <w:color w:val="0B0080"/>
            <w:sz w:val="21"/>
            <w:szCs w:val="21"/>
            <w:u w:val="single"/>
            <w:lang w:eastAsia="en-GB"/>
          </w:rPr>
          <w:t>amniotic fluid</w:t>
        </w:r>
      </w:hyperlink>
      <w:r w:rsidRPr="00C4154D">
        <w:rPr>
          <w:rFonts w:ascii="Arial" w:eastAsia="Times New Roman" w:hAnsi="Arial" w:cs="Arial"/>
          <w:color w:val="222222"/>
          <w:sz w:val="21"/>
          <w:szCs w:val="21"/>
          <w:lang w:eastAsia="en-GB"/>
        </w:rPr>
        <w:t>, and elongation techniques for all culture types that allow for higher-resolution banding.</w:t>
      </w:r>
    </w:p>
    <w:p w:rsidR="00C4154D" w:rsidRPr="00C4154D" w:rsidRDefault="00C4154D" w:rsidP="00C4154D">
      <w:pPr>
        <w:spacing w:before="72" w:after="0" w:line="240" w:lineRule="auto"/>
        <w:ind w:left="384"/>
        <w:outlineLvl w:val="2"/>
        <w:rPr>
          <w:rFonts w:ascii="Arial" w:eastAsia="Times New Roman" w:hAnsi="Arial" w:cs="Arial"/>
          <w:b/>
          <w:bCs/>
          <w:color w:val="000000"/>
          <w:sz w:val="25"/>
          <w:szCs w:val="25"/>
          <w:lang w:eastAsia="en-GB"/>
        </w:rPr>
      </w:pPr>
      <w:r w:rsidRPr="00C4154D">
        <w:rPr>
          <w:rFonts w:ascii="Arial" w:eastAsia="Times New Roman" w:hAnsi="Arial" w:cs="Arial"/>
          <w:b/>
          <w:bCs/>
          <w:color w:val="000000"/>
          <w:sz w:val="25"/>
          <w:szCs w:val="25"/>
          <w:lang w:eastAsia="en-GB"/>
        </w:rPr>
        <w:t xml:space="preserve">Beginnings of molecular </w:t>
      </w:r>
      <w:proofErr w:type="spellStart"/>
      <w:proofErr w:type="gramStart"/>
      <w:r w:rsidRPr="00C4154D">
        <w:rPr>
          <w:rFonts w:ascii="Arial" w:eastAsia="Times New Roman" w:hAnsi="Arial" w:cs="Arial"/>
          <w:b/>
          <w:bCs/>
          <w:color w:val="000000"/>
          <w:sz w:val="25"/>
          <w:szCs w:val="25"/>
          <w:lang w:eastAsia="en-GB"/>
        </w:rPr>
        <w:t>cytogenetics</w:t>
      </w:r>
      <w:proofErr w:type="spellEnd"/>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"https://en.wikipedia.org/w/index.php?title=Cytogenetics&amp;action=edit&amp;section=9" \o "Edit section: Beginnings of molecular cytogenetics"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In the 1980s, advances were made in </w:t>
      </w:r>
      <w:hyperlink r:id="rId111" w:tooltip="Molecular cytogenetics" w:history="1">
        <w:r w:rsidRPr="00C4154D">
          <w:rPr>
            <w:rFonts w:ascii="Arial" w:eastAsia="Times New Roman" w:hAnsi="Arial" w:cs="Arial"/>
            <w:color w:val="0B0080"/>
            <w:sz w:val="21"/>
            <w:szCs w:val="21"/>
            <w:u w:val="single"/>
            <w:lang w:eastAsia="en-GB"/>
          </w:rPr>
          <w:t xml:space="preserve">molecular </w:t>
        </w:r>
        <w:proofErr w:type="spellStart"/>
        <w:r w:rsidRPr="00C4154D">
          <w:rPr>
            <w:rFonts w:ascii="Arial" w:eastAsia="Times New Roman" w:hAnsi="Arial" w:cs="Arial"/>
            <w:color w:val="0B0080"/>
            <w:sz w:val="21"/>
            <w:szCs w:val="21"/>
            <w:u w:val="single"/>
            <w:lang w:eastAsia="en-GB"/>
          </w:rPr>
          <w:t>cytogenetics</w:t>
        </w:r>
        <w:proofErr w:type="spellEnd"/>
      </w:hyperlink>
      <w:r w:rsidRPr="00C4154D">
        <w:rPr>
          <w:rFonts w:ascii="Arial" w:eastAsia="Times New Roman" w:hAnsi="Arial" w:cs="Arial"/>
          <w:color w:val="222222"/>
          <w:sz w:val="21"/>
          <w:szCs w:val="21"/>
          <w:lang w:eastAsia="en-GB"/>
        </w:rPr>
        <w:t>. While radioisotope-labeled probes had been hybridized with </w:t>
      </w:r>
      <w:hyperlink r:id="rId112" w:tooltip="DNA" w:history="1">
        <w:r w:rsidRPr="00C4154D">
          <w:rPr>
            <w:rFonts w:ascii="Arial" w:eastAsia="Times New Roman" w:hAnsi="Arial" w:cs="Arial"/>
            <w:color w:val="0B0080"/>
            <w:sz w:val="21"/>
            <w:szCs w:val="21"/>
            <w:u w:val="single"/>
            <w:lang w:eastAsia="en-GB"/>
          </w:rPr>
          <w:t>DNA</w:t>
        </w:r>
      </w:hyperlink>
      <w:r w:rsidRPr="00C4154D">
        <w:rPr>
          <w:rFonts w:ascii="Arial" w:eastAsia="Times New Roman" w:hAnsi="Arial" w:cs="Arial"/>
          <w:color w:val="222222"/>
          <w:sz w:val="21"/>
          <w:szCs w:val="21"/>
          <w:lang w:eastAsia="en-GB"/>
        </w:rPr>
        <w:t> since 1969, movement was now made in using fluorescent labeled probes. Hybridizing them to chromosomal preparations using existing techniques came to be known as </w:t>
      </w:r>
      <w:hyperlink r:id="rId113" w:tooltip="Fluorescence in situ hybridization" w:history="1">
        <w:r w:rsidRPr="00C4154D">
          <w:rPr>
            <w:rFonts w:ascii="Arial" w:eastAsia="Times New Roman" w:hAnsi="Arial" w:cs="Arial"/>
            <w:color w:val="0B0080"/>
            <w:sz w:val="21"/>
            <w:szCs w:val="21"/>
            <w:u w:val="single"/>
            <w:lang w:eastAsia="en-GB"/>
          </w:rPr>
          <w:t>fluorescence </w:t>
        </w:r>
        <w:r w:rsidRPr="00C4154D">
          <w:rPr>
            <w:rFonts w:ascii="Arial" w:eastAsia="Times New Roman" w:hAnsi="Arial" w:cs="Arial"/>
            <w:i/>
            <w:iCs/>
            <w:color w:val="0B0080"/>
            <w:sz w:val="21"/>
            <w:szCs w:val="21"/>
            <w:u w:val="single"/>
            <w:lang w:eastAsia="en-GB"/>
          </w:rPr>
          <w:t>in situ</w:t>
        </w:r>
        <w:r w:rsidRPr="00C4154D">
          <w:rPr>
            <w:rFonts w:ascii="Arial" w:eastAsia="Times New Roman" w:hAnsi="Arial" w:cs="Arial"/>
            <w:color w:val="0B0080"/>
            <w:sz w:val="21"/>
            <w:szCs w:val="21"/>
            <w:u w:val="single"/>
            <w:lang w:eastAsia="en-GB"/>
          </w:rPr>
          <w:t> hybridization</w:t>
        </w:r>
      </w:hyperlink>
      <w:r w:rsidRPr="00C4154D">
        <w:rPr>
          <w:rFonts w:ascii="Arial" w:eastAsia="Times New Roman" w:hAnsi="Arial" w:cs="Arial"/>
          <w:color w:val="222222"/>
          <w:sz w:val="21"/>
          <w:szCs w:val="21"/>
          <w:lang w:eastAsia="en-GB"/>
        </w:rPr>
        <w:t> (FISH).</w:t>
      </w:r>
      <w:hyperlink r:id="rId114" w:anchor="cite_note-22" w:history="1">
        <w:r w:rsidRPr="00C4154D">
          <w:rPr>
            <w:rFonts w:ascii="Arial" w:eastAsia="Times New Roman" w:hAnsi="Arial" w:cs="Arial"/>
            <w:color w:val="0B0080"/>
            <w:sz w:val="17"/>
            <w:szCs w:val="17"/>
            <w:u w:val="single"/>
            <w:vertAlign w:val="superscript"/>
            <w:lang w:eastAsia="en-GB"/>
          </w:rPr>
          <w:t>[22]</w:t>
        </w:r>
      </w:hyperlink>
      <w:r w:rsidRPr="00C4154D">
        <w:rPr>
          <w:rFonts w:ascii="Arial" w:eastAsia="Times New Roman" w:hAnsi="Arial" w:cs="Arial"/>
          <w:color w:val="222222"/>
          <w:sz w:val="21"/>
          <w:szCs w:val="21"/>
          <w:lang w:eastAsia="en-GB"/>
        </w:rPr>
        <w:t> This change significantly increased the usage of probing techniques as fluorescent labeled probes are safer. Further advances in micromanipulation and examination of chromosomes led to the technique of </w:t>
      </w:r>
      <w:hyperlink r:id="rId115" w:tooltip="Chromosome microdissection" w:history="1">
        <w:r w:rsidRPr="00C4154D">
          <w:rPr>
            <w:rFonts w:ascii="Arial" w:eastAsia="Times New Roman" w:hAnsi="Arial" w:cs="Arial"/>
            <w:color w:val="0B0080"/>
            <w:sz w:val="21"/>
            <w:szCs w:val="21"/>
            <w:u w:val="single"/>
            <w:lang w:eastAsia="en-GB"/>
          </w:rPr>
          <w:t xml:space="preserve">chromosome </w:t>
        </w:r>
        <w:proofErr w:type="spellStart"/>
        <w:r w:rsidRPr="00C4154D">
          <w:rPr>
            <w:rFonts w:ascii="Arial" w:eastAsia="Times New Roman" w:hAnsi="Arial" w:cs="Arial"/>
            <w:color w:val="0B0080"/>
            <w:sz w:val="21"/>
            <w:szCs w:val="21"/>
            <w:u w:val="single"/>
            <w:lang w:eastAsia="en-GB"/>
          </w:rPr>
          <w:t>microdissection</w:t>
        </w:r>
        <w:proofErr w:type="spellEnd"/>
      </w:hyperlink>
      <w:r w:rsidRPr="00C4154D">
        <w:rPr>
          <w:rFonts w:ascii="Arial" w:eastAsia="Times New Roman" w:hAnsi="Arial" w:cs="Arial"/>
          <w:color w:val="222222"/>
          <w:sz w:val="21"/>
          <w:szCs w:val="21"/>
          <w:lang w:eastAsia="en-GB"/>
        </w:rPr>
        <w:t> whereby aberrations in chromosomal structure could be isolated, cloned and studied in ever greater detail.</w:t>
      </w:r>
    </w:p>
    <w:p w:rsidR="00C4154D" w:rsidRPr="00C4154D" w:rsidRDefault="00C4154D" w:rsidP="00C4154D">
      <w:pPr>
        <w:pBdr>
          <w:bottom w:val="single" w:sz="6" w:space="0" w:color="A2A9B1"/>
        </w:pBdr>
        <w:spacing w:before="240" w:after="60" w:line="240" w:lineRule="auto"/>
        <w:ind w:left="384"/>
        <w:outlineLvl w:val="1"/>
        <w:rPr>
          <w:rFonts w:ascii="Georgia" w:eastAsia="Times New Roman" w:hAnsi="Georgia" w:cs="Arial"/>
          <w:color w:val="000000"/>
          <w:sz w:val="32"/>
          <w:szCs w:val="32"/>
          <w:lang w:eastAsia="en-GB"/>
        </w:rPr>
      </w:pPr>
      <w:proofErr w:type="gramStart"/>
      <w:r w:rsidRPr="00C4154D">
        <w:rPr>
          <w:rFonts w:ascii="Georgia" w:eastAsia="Times New Roman" w:hAnsi="Georgia" w:cs="Arial"/>
          <w:color w:val="000000"/>
          <w:sz w:val="32"/>
          <w:szCs w:val="32"/>
          <w:lang w:eastAsia="en-GB"/>
        </w:rPr>
        <w:t>Techniques</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"https://en.wikipedia.org/w/index.php?title=Cytogenetics&amp;action=edit&amp;section=10" \o "Edit section: Techniques"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72" w:after="0" w:line="240" w:lineRule="auto"/>
        <w:ind w:left="384"/>
        <w:outlineLvl w:val="2"/>
        <w:rPr>
          <w:rFonts w:ascii="Arial" w:eastAsia="Times New Roman" w:hAnsi="Arial" w:cs="Arial"/>
          <w:b/>
          <w:bCs/>
          <w:color w:val="000000"/>
          <w:sz w:val="25"/>
          <w:szCs w:val="25"/>
          <w:lang w:eastAsia="en-GB"/>
        </w:rPr>
      </w:pPr>
      <w:proofErr w:type="gramStart"/>
      <w:r w:rsidRPr="00C4154D">
        <w:rPr>
          <w:rFonts w:ascii="Arial" w:eastAsia="Times New Roman" w:hAnsi="Arial" w:cs="Arial"/>
          <w:b/>
          <w:bCs/>
          <w:color w:val="000000"/>
          <w:sz w:val="25"/>
          <w:szCs w:val="25"/>
          <w:lang w:eastAsia="en-GB"/>
        </w:rPr>
        <w:t>Karyotyping</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"https://en.wikipedia.org/w/index.php?title=Cytogenetics&amp;action=edit&amp;section=11" \o "Edit section: Karyotyping"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The routine chromosome analysis (</w:t>
      </w:r>
      <w:hyperlink r:id="rId116" w:tooltip="Karyotyping" w:history="1">
        <w:r w:rsidRPr="00C4154D">
          <w:rPr>
            <w:rFonts w:ascii="Arial" w:eastAsia="Times New Roman" w:hAnsi="Arial" w:cs="Arial"/>
            <w:color w:val="0B0080"/>
            <w:sz w:val="21"/>
            <w:szCs w:val="21"/>
            <w:u w:val="single"/>
            <w:lang w:eastAsia="en-GB"/>
          </w:rPr>
          <w:t>Karyotyping</w:t>
        </w:r>
      </w:hyperlink>
      <w:r w:rsidRPr="00C4154D">
        <w:rPr>
          <w:rFonts w:ascii="Arial" w:eastAsia="Times New Roman" w:hAnsi="Arial" w:cs="Arial"/>
          <w:color w:val="222222"/>
          <w:sz w:val="21"/>
          <w:szCs w:val="21"/>
          <w:lang w:eastAsia="en-GB"/>
        </w:rPr>
        <w:t>) refers to analysis of </w:t>
      </w:r>
      <w:hyperlink r:id="rId117" w:tooltip="Metaphase" w:history="1">
        <w:r w:rsidRPr="00C4154D">
          <w:rPr>
            <w:rFonts w:ascii="Arial" w:eastAsia="Times New Roman" w:hAnsi="Arial" w:cs="Arial"/>
            <w:color w:val="0B0080"/>
            <w:sz w:val="21"/>
            <w:szCs w:val="21"/>
            <w:u w:val="single"/>
            <w:lang w:eastAsia="en-GB"/>
          </w:rPr>
          <w:t>metaphase</w:t>
        </w:r>
      </w:hyperlink>
      <w:r w:rsidRPr="00C4154D">
        <w:rPr>
          <w:rFonts w:ascii="Arial" w:eastAsia="Times New Roman" w:hAnsi="Arial" w:cs="Arial"/>
          <w:color w:val="222222"/>
          <w:sz w:val="21"/>
          <w:szCs w:val="21"/>
          <w:lang w:eastAsia="en-GB"/>
        </w:rPr>
        <w:t> </w:t>
      </w:r>
      <w:hyperlink r:id="rId118" w:tooltip="Chromosome" w:history="1">
        <w:r w:rsidRPr="00C4154D">
          <w:rPr>
            <w:rFonts w:ascii="Arial" w:eastAsia="Times New Roman" w:hAnsi="Arial" w:cs="Arial"/>
            <w:color w:val="0B0080"/>
            <w:sz w:val="21"/>
            <w:szCs w:val="21"/>
            <w:u w:val="single"/>
            <w:lang w:eastAsia="en-GB"/>
          </w:rPr>
          <w:t>chromosomes</w:t>
        </w:r>
      </w:hyperlink>
      <w:r w:rsidRPr="00C4154D">
        <w:rPr>
          <w:rFonts w:ascii="Arial" w:eastAsia="Times New Roman" w:hAnsi="Arial" w:cs="Arial"/>
          <w:color w:val="222222"/>
          <w:sz w:val="21"/>
          <w:szCs w:val="21"/>
          <w:lang w:eastAsia="en-GB"/>
        </w:rPr>
        <w:t> which have been banded using </w:t>
      </w:r>
      <w:hyperlink r:id="rId119" w:tooltip="Trypsin" w:history="1">
        <w:r w:rsidRPr="00C4154D">
          <w:rPr>
            <w:rFonts w:ascii="Arial" w:eastAsia="Times New Roman" w:hAnsi="Arial" w:cs="Arial"/>
            <w:color w:val="0B0080"/>
            <w:sz w:val="21"/>
            <w:szCs w:val="21"/>
            <w:u w:val="single"/>
            <w:lang w:eastAsia="en-GB"/>
          </w:rPr>
          <w:t>trypsin</w:t>
        </w:r>
      </w:hyperlink>
      <w:r w:rsidRPr="00C4154D">
        <w:rPr>
          <w:rFonts w:ascii="Arial" w:eastAsia="Times New Roman" w:hAnsi="Arial" w:cs="Arial"/>
          <w:color w:val="222222"/>
          <w:sz w:val="21"/>
          <w:szCs w:val="21"/>
          <w:lang w:eastAsia="en-GB"/>
        </w:rPr>
        <w:t> followed by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"https://en.wikipedia.org/wiki/Giemsa" \o "Giemsa"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Giemsa</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xml:space="preserve">, </w:t>
      </w:r>
      <w:proofErr w:type="spellStart"/>
      <w:r w:rsidRPr="00C4154D">
        <w:rPr>
          <w:rFonts w:ascii="Arial" w:eastAsia="Times New Roman" w:hAnsi="Arial" w:cs="Arial"/>
          <w:color w:val="222222"/>
          <w:sz w:val="21"/>
          <w:szCs w:val="21"/>
          <w:lang w:eastAsia="en-GB"/>
        </w:rPr>
        <w:t>Leishmanns</w:t>
      </w:r>
      <w:proofErr w:type="spellEnd"/>
      <w:r w:rsidRPr="00C4154D">
        <w:rPr>
          <w:rFonts w:ascii="Arial" w:eastAsia="Times New Roman" w:hAnsi="Arial" w:cs="Arial"/>
          <w:color w:val="222222"/>
          <w:sz w:val="21"/>
          <w:szCs w:val="21"/>
          <w:lang w:eastAsia="en-GB"/>
        </w:rPr>
        <w:t>, or a mixture of the two. This creates unique banding patterns on the chromosomes. The molecular mechanism and reason for these patterns is unknown, although it likely related to </w:t>
      </w:r>
      <w:hyperlink r:id="rId120" w:tooltip="Replication timing" w:history="1">
        <w:r w:rsidRPr="00C4154D">
          <w:rPr>
            <w:rFonts w:ascii="Arial" w:eastAsia="Times New Roman" w:hAnsi="Arial" w:cs="Arial"/>
            <w:color w:val="0B0080"/>
            <w:sz w:val="21"/>
            <w:szCs w:val="21"/>
            <w:u w:val="single"/>
            <w:lang w:eastAsia="en-GB"/>
          </w:rPr>
          <w:t>replication timing</w:t>
        </w:r>
      </w:hyperlink>
      <w:r w:rsidRPr="00C4154D">
        <w:rPr>
          <w:rFonts w:ascii="Arial" w:eastAsia="Times New Roman" w:hAnsi="Arial" w:cs="Arial"/>
          <w:color w:val="222222"/>
          <w:sz w:val="21"/>
          <w:szCs w:val="21"/>
          <w:lang w:eastAsia="en-GB"/>
        </w:rPr>
        <w:t> and chromatin packing.</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 xml:space="preserve">Several chromosome-banding techniques are used in </w:t>
      </w:r>
      <w:proofErr w:type="spellStart"/>
      <w:r w:rsidRPr="00C4154D">
        <w:rPr>
          <w:rFonts w:ascii="Arial" w:eastAsia="Times New Roman" w:hAnsi="Arial" w:cs="Arial"/>
          <w:color w:val="222222"/>
          <w:sz w:val="21"/>
          <w:szCs w:val="21"/>
          <w:lang w:eastAsia="en-GB"/>
        </w:rPr>
        <w:t>cytogenetics</w:t>
      </w:r>
      <w:proofErr w:type="spellEnd"/>
      <w:r w:rsidRPr="00C4154D">
        <w:rPr>
          <w:rFonts w:ascii="Arial" w:eastAsia="Times New Roman" w:hAnsi="Arial" w:cs="Arial"/>
          <w:color w:val="222222"/>
          <w:sz w:val="21"/>
          <w:szCs w:val="21"/>
          <w:lang w:eastAsia="en-GB"/>
        </w:rPr>
        <w:t xml:space="preserve"> laboratories.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"https://en.wikipedia.org/wiki/Quinacrine" \o "Quinacrine"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Quinacrine</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banding (Q-banding) was the first staining method used to produce specific banding patterns. This method requires a fluorescence microscope and is no longer as widely used as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"https://en.wikipedia.org/wiki/Giemsa" \o "Giemsa"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Giemsa</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banding (G-banding). Reverse banding, or R-banding, requires heat treatment and reverses the usual black-and-white pattern that is seen in G-bands and Q-bands. This method is particularly helpful for staining the distal ends of chromosomes. Other staining techniques include C-banding and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"https://en.wikipedia.org/wiki/Nucleolus" \o "Nucleolus"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nucleolar</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xml:space="preserve"> organizing region stains </w:t>
      </w:r>
      <w:r w:rsidRPr="00C4154D">
        <w:rPr>
          <w:rFonts w:ascii="Arial" w:eastAsia="Times New Roman" w:hAnsi="Arial" w:cs="Arial"/>
          <w:color w:val="222222"/>
          <w:sz w:val="21"/>
          <w:szCs w:val="21"/>
          <w:lang w:eastAsia="en-GB"/>
        </w:rPr>
        <w:lastRenderedPageBreak/>
        <w:t>(NOR stains). These latter methods specifically stain certain portions of the chromosome. C-banding stains the </w:t>
      </w:r>
      <w:hyperlink r:id="rId121" w:tooltip="Constitutive heterochromatin" w:history="1">
        <w:r w:rsidRPr="00C4154D">
          <w:rPr>
            <w:rFonts w:ascii="Arial" w:eastAsia="Times New Roman" w:hAnsi="Arial" w:cs="Arial"/>
            <w:color w:val="0B0080"/>
            <w:sz w:val="21"/>
            <w:szCs w:val="21"/>
            <w:u w:val="single"/>
            <w:lang w:eastAsia="en-GB"/>
          </w:rPr>
          <w:t>constitutive heterochromatin</w:t>
        </w:r>
      </w:hyperlink>
      <w:r w:rsidRPr="00C4154D">
        <w:rPr>
          <w:rFonts w:ascii="Arial" w:eastAsia="Times New Roman" w:hAnsi="Arial" w:cs="Arial"/>
          <w:color w:val="222222"/>
          <w:sz w:val="21"/>
          <w:szCs w:val="21"/>
          <w:lang w:eastAsia="en-GB"/>
        </w:rPr>
        <w:t>, which usually lies near the centromere, and NOR staining highlights the satellites and stalks of </w:t>
      </w:r>
      <w:hyperlink r:id="rId122" w:tooltip="Acrocentric chromosome" w:history="1">
        <w:r w:rsidRPr="00C4154D">
          <w:rPr>
            <w:rFonts w:ascii="Arial" w:eastAsia="Times New Roman" w:hAnsi="Arial" w:cs="Arial"/>
            <w:color w:val="0B0080"/>
            <w:sz w:val="21"/>
            <w:szCs w:val="21"/>
            <w:u w:val="single"/>
            <w:lang w:eastAsia="en-GB"/>
          </w:rPr>
          <w:t>acrocentric chromosomes</w:t>
        </w:r>
      </w:hyperlink>
      <w:r w:rsidRPr="00C4154D">
        <w:rPr>
          <w:rFonts w:ascii="Arial" w:eastAsia="Times New Roman" w:hAnsi="Arial" w:cs="Arial"/>
          <w:color w:val="222222"/>
          <w:sz w:val="21"/>
          <w:szCs w:val="21"/>
          <w:lang w:eastAsia="en-GB"/>
        </w:rPr>
        <w:t>. High-resolution banding involves the staining of chromosomes during </w:t>
      </w:r>
      <w:hyperlink r:id="rId123" w:tooltip="Prophase" w:history="1">
        <w:r w:rsidRPr="00C4154D">
          <w:rPr>
            <w:rFonts w:ascii="Arial" w:eastAsia="Times New Roman" w:hAnsi="Arial" w:cs="Arial"/>
            <w:color w:val="0B0080"/>
            <w:sz w:val="21"/>
            <w:szCs w:val="21"/>
            <w:u w:val="single"/>
            <w:lang w:eastAsia="en-GB"/>
          </w:rPr>
          <w:t>prophase</w:t>
        </w:r>
      </w:hyperlink>
      <w:r w:rsidRPr="00C4154D">
        <w:rPr>
          <w:rFonts w:ascii="Arial" w:eastAsia="Times New Roman" w:hAnsi="Arial" w:cs="Arial"/>
          <w:color w:val="222222"/>
          <w:sz w:val="21"/>
          <w:szCs w:val="21"/>
          <w:lang w:eastAsia="en-GB"/>
        </w:rPr>
        <w:t> or early </w:t>
      </w:r>
      <w:hyperlink r:id="rId124" w:tooltip="Metaphase" w:history="1">
        <w:r w:rsidRPr="00C4154D">
          <w:rPr>
            <w:rFonts w:ascii="Arial" w:eastAsia="Times New Roman" w:hAnsi="Arial" w:cs="Arial"/>
            <w:color w:val="0B0080"/>
            <w:sz w:val="21"/>
            <w:szCs w:val="21"/>
            <w:u w:val="single"/>
            <w:lang w:eastAsia="en-GB"/>
          </w:rPr>
          <w:t>metaphase</w:t>
        </w:r>
      </w:hyperlink>
      <w:r w:rsidRPr="00C4154D">
        <w:rPr>
          <w:rFonts w:ascii="Arial" w:eastAsia="Times New Roman" w:hAnsi="Arial" w:cs="Arial"/>
          <w:color w:val="222222"/>
          <w:sz w:val="21"/>
          <w:szCs w:val="21"/>
          <w:lang w:eastAsia="en-GB"/>
        </w:rPr>
        <w:t> (</w:t>
      </w:r>
      <w:proofErr w:type="spellStart"/>
      <w:r w:rsidRPr="00C4154D">
        <w:rPr>
          <w:rFonts w:ascii="Arial" w:eastAsia="Times New Roman" w:hAnsi="Arial" w:cs="Arial"/>
          <w:color w:val="222222"/>
          <w:sz w:val="21"/>
          <w:szCs w:val="21"/>
          <w:lang w:eastAsia="en-GB"/>
        </w:rPr>
        <w:t>prometaphase</w:t>
      </w:r>
      <w:proofErr w:type="spellEnd"/>
      <w:r w:rsidRPr="00C4154D">
        <w:rPr>
          <w:rFonts w:ascii="Arial" w:eastAsia="Times New Roman" w:hAnsi="Arial" w:cs="Arial"/>
          <w:color w:val="222222"/>
          <w:sz w:val="21"/>
          <w:szCs w:val="21"/>
          <w:lang w:eastAsia="en-GB"/>
        </w:rPr>
        <w:t xml:space="preserve">), before they reach maximal condensation. </w:t>
      </w:r>
      <w:proofErr w:type="gramStart"/>
      <w:r w:rsidRPr="00C4154D">
        <w:rPr>
          <w:rFonts w:ascii="Arial" w:eastAsia="Times New Roman" w:hAnsi="Arial" w:cs="Arial"/>
          <w:color w:val="222222"/>
          <w:sz w:val="21"/>
          <w:szCs w:val="21"/>
          <w:lang w:eastAsia="en-GB"/>
        </w:rPr>
        <w:t>Because </w:t>
      </w:r>
      <w:hyperlink r:id="rId125" w:tooltip="Prophase" w:history="1">
        <w:r w:rsidRPr="00C4154D">
          <w:rPr>
            <w:rFonts w:ascii="Arial" w:eastAsia="Times New Roman" w:hAnsi="Arial" w:cs="Arial"/>
            <w:color w:val="0B0080"/>
            <w:sz w:val="21"/>
            <w:szCs w:val="21"/>
            <w:u w:val="single"/>
            <w:lang w:eastAsia="en-GB"/>
          </w:rPr>
          <w:t>prophase</w:t>
        </w:r>
      </w:hyperlink>
      <w:r w:rsidRPr="00C4154D">
        <w:rPr>
          <w:rFonts w:ascii="Arial" w:eastAsia="Times New Roman" w:hAnsi="Arial" w:cs="Arial"/>
          <w:color w:val="222222"/>
          <w:sz w:val="21"/>
          <w:szCs w:val="21"/>
          <w:lang w:eastAsia="en-GB"/>
        </w:rPr>
        <w:t> and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"https://en.wikipedia.org/wiki/Prometaphase" \o "Prometaphase"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prometaphase</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chromosomes are more extended than metaphase chromosomes, the number of bands observable for all chromosomes increases from about 300 to 450 to as many as 800.</w:t>
      </w:r>
      <w:proofErr w:type="gramEnd"/>
      <w:r w:rsidRPr="00C4154D">
        <w:rPr>
          <w:rFonts w:ascii="Arial" w:eastAsia="Times New Roman" w:hAnsi="Arial" w:cs="Arial"/>
          <w:color w:val="222222"/>
          <w:sz w:val="21"/>
          <w:szCs w:val="21"/>
          <w:lang w:eastAsia="en-GB"/>
        </w:rPr>
        <w:t xml:space="preserve"> This allows the detection of less obvious abnormalities usually not seen with conventional banding.</w:t>
      </w:r>
    </w:p>
    <w:p w:rsidR="00C4154D" w:rsidRPr="00C4154D" w:rsidRDefault="00C4154D" w:rsidP="00C4154D">
      <w:pPr>
        <w:spacing w:before="72" w:after="0" w:line="240" w:lineRule="auto"/>
        <w:ind w:left="384"/>
        <w:outlineLvl w:val="3"/>
        <w:rPr>
          <w:rFonts w:ascii="Arial" w:eastAsia="Times New Roman" w:hAnsi="Arial" w:cs="Arial"/>
          <w:b/>
          <w:bCs/>
          <w:color w:val="000000"/>
          <w:sz w:val="21"/>
          <w:szCs w:val="21"/>
          <w:lang w:eastAsia="en-GB"/>
        </w:rPr>
      </w:pPr>
      <w:r w:rsidRPr="00C4154D">
        <w:rPr>
          <w:rFonts w:ascii="Arial" w:eastAsia="Times New Roman" w:hAnsi="Arial" w:cs="Arial"/>
          <w:b/>
          <w:bCs/>
          <w:color w:val="000000"/>
          <w:sz w:val="21"/>
          <w:szCs w:val="21"/>
          <w:lang w:eastAsia="en-GB"/>
        </w:rPr>
        <w:t xml:space="preserve">Slide </w:t>
      </w:r>
      <w:proofErr w:type="gramStart"/>
      <w:r w:rsidRPr="00C4154D">
        <w:rPr>
          <w:rFonts w:ascii="Arial" w:eastAsia="Times New Roman" w:hAnsi="Arial" w:cs="Arial"/>
          <w:b/>
          <w:bCs/>
          <w:color w:val="000000"/>
          <w:sz w:val="21"/>
          <w:szCs w:val="21"/>
          <w:lang w:eastAsia="en-GB"/>
        </w:rPr>
        <w:t>preparation</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"https://en.wikipedia.org/w/index.php?title=Cytogenetics&amp;action=edit&amp;section=12" \o "Edit section: Slide preparation"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Cells from </w:t>
      </w:r>
      <w:hyperlink r:id="rId126" w:tooltip="Bone marrow" w:history="1">
        <w:r w:rsidRPr="00C4154D">
          <w:rPr>
            <w:rFonts w:ascii="Arial" w:eastAsia="Times New Roman" w:hAnsi="Arial" w:cs="Arial"/>
            <w:color w:val="0B0080"/>
            <w:sz w:val="21"/>
            <w:szCs w:val="21"/>
            <w:u w:val="single"/>
            <w:lang w:eastAsia="en-GB"/>
          </w:rPr>
          <w:t>bone marrow</w:t>
        </w:r>
      </w:hyperlink>
      <w:r w:rsidRPr="00C4154D">
        <w:rPr>
          <w:rFonts w:ascii="Arial" w:eastAsia="Times New Roman" w:hAnsi="Arial" w:cs="Arial"/>
          <w:color w:val="222222"/>
          <w:sz w:val="21"/>
          <w:szCs w:val="21"/>
          <w:lang w:eastAsia="en-GB"/>
        </w:rPr>
        <w:t>, blood, amniotic fluid, </w:t>
      </w:r>
      <w:hyperlink r:id="rId127" w:tooltip="Cord blood" w:history="1">
        <w:r w:rsidRPr="00C4154D">
          <w:rPr>
            <w:rFonts w:ascii="Arial" w:eastAsia="Times New Roman" w:hAnsi="Arial" w:cs="Arial"/>
            <w:color w:val="0B0080"/>
            <w:sz w:val="21"/>
            <w:szCs w:val="21"/>
            <w:u w:val="single"/>
            <w:lang w:eastAsia="en-GB"/>
          </w:rPr>
          <w:t>cord blood</w:t>
        </w:r>
      </w:hyperlink>
      <w:r w:rsidRPr="00C4154D">
        <w:rPr>
          <w:rFonts w:ascii="Arial" w:eastAsia="Times New Roman" w:hAnsi="Arial" w:cs="Arial"/>
          <w:color w:val="222222"/>
          <w:sz w:val="21"/>
          <w:szCs w:val="21"/>
          <w:lang w:eastAsia="en-GB"/>
        </w:rPr>
        <w:t>, tumor, and tissues (including skin, </w:t>
      </w:r>
      <w:hyperlink r:id="rId128" w:tooltip="Umbilical cord" w:history="1">
        <w:r w:rsidRPr="00C4154D">
          <w:rPr>
            <w:rFonts w:ascii="Arial" w:eastAsia="Times New Roman" w:hAnsi="Arial" w:cs="Arial"/>
            <w:color w:val="0B0080"/>
            <w:sz w:val="21"/>
            <w:szCs w:val="21"/>
            <w:u w:val="single"/>
            <w:lang w:eastAsia="en-GB"/>
          </w:rPr>
          <w:t>umbilical cord</w:t>
        </w:r>
      </w:hyperlink>
      <w:r w:rsidRPr="00C4154D">
        <w:rPr>
          <w:rFonts w:ascii="Arial" w:eastAsia="Times New Roman" w:hAnsi="Arial" w:cs="Arial"/>
          <w:color w:val="222222"/>
          <w:sz w:val="21"/>
          <w:szCs w:val="21"/>
          <w:lang w:eastAsia="en-GB"/>
        </w:rPr>
        <w:t>, chorionic villi, liver, and many other organs) can be cultured using standard cell culture techniques in order to increase their number. A </w:t>
      </w:r>
      <w:hyperlink r:id="rId129" w:tooltip="Mitotic inhibitor" w:history="1">
        <w:r w:rsidRPr="00C4154D">
          <w:rPr>
            <w:rFonts w:ascii="Arial" w:eastAsia="Times New Roman" w:hAnsi="Arial" w:cs="Arial"/>
            <w:color w:val="0B0080"/>
            <w:sz w:val="21"/>
            <w:szCs w:val="21"/>
            <w:u w:val="single"/>
            <w:lang w:eastAsia="en-GB"/>
          </w:rPr>
          <w:t>mitotic inhibitor</w:t>
        </w:r>
      </w:hyperlink>
      <w:r w:rsidRPr="00C4154D">
        <w:rPr>
          <w:rFonts w:ascii="Arial" w:eastAsia="Times New Roman" w:hAnsi="Arial" w:cs="Arial"/>
          <w:color w:val="222222"/>
          <w:sz w:val="21"/>
          <w:szCs w:val="21"/>
          <w:lang w:eastAsia="en-GB"/>
        </w:rPr>
        <w:t> (</w:t>
      </w:r>
      <w:hyperlink r:id="rId130" w:tooltip="Colchicine" w:history="1">
        <w:r w:rsidRPr="00C4154D">
          <w:rPr>
            <w:rFonts w:ascii="Arial" w:eastAsia="Times New Roman" w:hAnsi="Arial" w:cs="Arial"/>
            <w:color w:val="0B0080"/>
            <w:sz w:val="21"/>
            <w:szCs w:val="21"/>
            <w:u w:val="single"/>
            <w:lang w:eastAsia="en-GB"/>
          </w:rPr>
          <w:t>colchicine</w:t>
        </w:r>
      </w:hyperlink>
      <w:r w:rsidRPr="00C4154D">
        <w:rPr>
          <w:rFonts w:ascii="Arial" w:eastAsia="Times New Roman" w:hAnsi="Arial" w:cs="Arial"/>
          <w:color w:val="222222"/>
          <w:sz w:val="21"/>
          <w:szCs w:val="21"/>
          <w:lang w:eastAsia="en-GB"/>
        </w:rPr>
        <w:t>,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"https://en.wikipedia.org/wiki/Colcemid" \o "Colcemid"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colcemid</w:t>
      </w:r>
      <w:proofErr w:type="spellEnd"/>
      <w:r w:rsidRPr="00C4154D">
        <w:rPr>
          <w:rFonts w:ascii="Arial" w:eastAsia="Times New Roman" w:hAnsi="Arial" w:cs="Arial"/>
          <w:color w:val="222222"/>
          <w:sz w:val="21"/>
          <w:szCs w:val="21"/>
          <w:lang w:eastAsia="en-GB"/>
        </w:rPr>
        <w:fldChar w:fldCharType="end"/>
      </w:r>
      <w:r w:rsidRPr="00C4154D">
        <w:rPr>
          <w:rFonts w:ascii="Arial" w:eastAsia="Times New Roman" w:hAnsi="Arial" w:cs="Arial"/>
          <w:color w:val="222222"/>
          <w:sz w:val="21"/>
          <w:szCs w:val="21"/>
          <w:lang w:eastAsia="en-GB"/>
        </w:rPr>
        <w:t>) is then added to the culture. This stops cell division at </w:t>
      </w:r>
      <w:hyperlink r:id="rId131" w:tooltip="Mitosis" w:history="1">
        <w:r w:rsidRPr="00C4154D">
          <w:rPr>
            <w:rFonts w:ascii="Arial" w:eastAsia="Times New Roman" w:hAnsi="Arial" w:cs="Arial"/>
            <w:color w:val="0B0080"/>
            <w:sz w:val="21"/>
            <w:szCs w:val="21"/>
            <w:u w:val="single"/>
            <w:lang w:eastAsia="en-GB"/>
          </w:rPr>
          <w:t>mitosis</w:t>
        </w:r>
      </w:hyperlink>
      <w:r w:rsidRPr="00C4154D">
        <w:rPr>
          <w:rFonts w:ascii="Arial" w:eastAsia="Times New Roman" w:hAnsi="Arial" w:cs="Arial"/>
          <w:color w:val="222222"/>
          <w:sz w:val="21"/>
          <w:szCs w:val="21"/>
          <w:lang w:eastAsia="en-GB"/>
        </w:rPr>
        <w:t xml:space="preserve"> which allows an increased yield of mitotic cells for analysis. The cells are then centrifuged and media and mitotic inhibitor are removed, and replaced with a hypotonic solution. This causes the white blood cells or fibroblasts to swell so that the chromosomes will spread when added to a slide as well as lyses the red blood cells. After the cells have been allowed to sit in hypotonic solution, </w:t>
      </w:r>
      <w:proofErr w:type="spellStart"/>
      <w:r w:rsidRPr="00C4154D">
        <w:rPr>
          <w:rFonts w:ascii="Arial" w:eastAsia="Times New Roman" w:hAnsi="Arial" w:cs="Arial"/>
          <w:color w:val="222222"/>
          <w:sz w:val="21"/>
          <w:szCs w:val="21"/>
          <w:lang w:eastAsia="en-GB"/>
        </w:rPr>
        <w:t>Carnoy's</w:t>
      </w:r>
      <w:proofErr w:type="spellEnd"/>
      <w:r w:rsidRPr="00C4154D">
        <w:rPr>
          <w:rFonts w:ascii="Arial" w:eastAsia="Times New Roman" w:hAnsi="Arial" w:cs="Arial"/>
          <w:color w:val="222222"/>
          <w:sz w:val="21"/>
          <w:szCs w:val="21"/>
          <w:lang w:eastAsia="en-GB"/>
        </w:rPr>
        <w:t xml:space="preserve"> fixative (3:1 </w:t>
      </w:r>
      <w:hyperlink r:id="rId132" w:tooltip="Methanol" w:history="1">
        <w:r w:rsidRPr="00C4154D">
          <w:rPr>
            <w:rFonts w:ascii="Arial" w:eastAsia="Times New Roman" w:hAnsi="Arial" w:cs="Arial"/>
            <w:color w:val="0B0080"/>
            <w:sz w:val="21"/>
            <w:szCs w:val="21"/>
            <w:u w:val="single"/>
            <w:lang w:eastAsia="en-GB"/>
          </w:rPr>
          <w:t>methanol</w:t>
        </w:r>
      </w:hyperlink>
      <w:r w:rsidRPr="00C4154D">
        <w:rPr>
          <w:rFonts w:ascii="Arial" w:eastAsia="Times New Roman" w:hAnsi="Arial" w:cs="Arial"/>
          <w:color w:val="222222"/>
          <w:sz w:val="21"/>
          <w:szCs w:val="21"/>
          <w:lang w:eastAsia="en-GB"/>
        </w:rPr>
        <w:t> to </w:t>
      </w:r>
      <w:hyperlink r:id="rId133" w:tooltip="Acetic acid" w:history="1">
        <w:r w:rsidRPr="00C4154D">
          <w:rPr>
            <w:rFonts w:ascii="Arial" w:eastAsia="Times New Roman" w:hAnsi="Arial" w:cs="Arial"/>
            <w:color w:val="0B0080"/>
            <w:sz w:val="21"/>
            <w:szCs w:val="21"/>
            <w:u w:val="single"/>
            <w:lang w:eastAsia="en-GB"/>
          </w:rPr>
          <w:t>glacial acetic acid</w:t>
        </w:r>
      </w:hyperlink>
      <w:r w:rsidRPr="00C4154D">
        <w:rPr>
          <w:rFonts w:ascii="Arial" w:eastAsia="Times New Roman" w:hAnsi="Arial" w:cs="Arial"/>
          <w:color w:val="222222"/>
          <w:sz w:val="21"/>
          <w:szCs w:val="21"/>
          <w:lang w:eastAsia="en-GB"/>
        </w:rPr>
        <w:t>) is added. This kills the cells and hardens the nuclei of the remaining white blood cells. The cells are generally fixed repeatedly to remove any debris or remaining red blood cells. The cell suspension is then dropped onto specimen slides. After aging the slides in an oven or waiting a few days they are ready for banding and analysis.</w:t>
      </w:r>
    </w:p>
    <w:p w:rsidR="00C4154D" w:rsidRPr="00C4154D" w:rsidRDefault="00C4154D" w:rsidP="00C4154D">
      <w:pPr>
        <w:spacing w:before="72" w:after="0" w:line="240" w:lineRule="auto"/>
        <w:ind w:left="384"/>
        <w:outlineLvl w:val="3"/>
        <w:rPr>
          <w:rFonts w:ascii="Arial" w:eastAsia="Times New Roman" w:hAnsi="Arial" w:cs="Arial"/>
          <w:b/>
          <w:bCs/>
          <w:color w:val="000000"/>
          <w:sz w:val="21"/>
          <w:szCs w:val="21"/>
          <w:lang w:eastAsia="en-GB"/>
        </w:rPr>
      </w:pPr>
      <w:proofErr w:type="gramStart"/>
      <w:r w:rsidRPr="00C4154D">
        <w:rPr>
          <w:rFonts w:ascii="Arial" w:eastAsia="Times New Roman" w:hAnsi="Arial" w:cs="Arial"/>
          <w:b/>
          <w:bCs/>
          <w:color w:val="000000"/>
          <w:sz w:val="21"/>
          <w:szCs w:val="21"/>
          <w:lang w:eastAsia="en-GB"/>
        </w:rPr>
        <w:t>Analysis</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"https://en.wikipedia.org/w/index.php?title=Cytogenetics&amp;action=edit&amp;section=13" \o "Edit section: Analysis"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Analysis of banded chromosomes is done at a </w:t>
      </w:r>
      <w:hyperlink r:id="rId134" w:tooltip="Microscope" w:history="1">
        <w:r w:rsidRPr="00C4154D">
          <w:rPr>
            <w:rFonts w:ascii="Arial" w:eastAsia="Times New Roman" w:hAnsi="Arial" w:cs="Arial"/>
            <w:color w:val="0B0080"/>
            <w:sz w:val="21"/>
            <w:szCs w:val="21"/>
            <w:u w:val="single"/>
            <w:lang w:eastAsia="en-GB"/>
          </w:rPr>
          <w:t>microscope</w:t>
        </w:r>
      </w:hyperlink>
      <w:r w:rsidRPr="00C4154D">
        <w:rPr>
          <w:rFonts w:ascii="Arial" w:eastAsia="Times New Roman" w:hAnsi="Arial" w:cs="Arial"/>
          <w:color w:val="222222"/>
          <w:sz w:val="21"/>
          <w:szCs w:val="21"/>
          <w:lang w:eastAsia="en-GB"/>
        </w:rPr>
        <w:t xml:space="preserve"> by a clinical laboratory specialist in </w:t>
      </w:r>
      <w:proofErr w:type="spellStart"/>
      <w:r w:rsidRPr="00C4154D">
        <w:rPr>
          <w:rFonts w:ascii="Arial" w:eastAsia="Times New Roman" w:hAnsi="Arial" w:cs="Arial"/>
          <w:color w:val="222222"/>
          <w:sz w:val="21"/>
          <w:szCs w:val="21"/>
          <w:lang w:eastAsia="en-GB"/>
        </w:rPr>
        <w:t>cytogenetics</w:t>
      </w:r>
      <w:proofErr w:type="spellEnd"/>
      <w:r w:rsidRPr="00C4154D">
        <w:rPr>
          <w:rFonts w:ascii="Arial" w:eastAsia="Times New Roman" w:hAnsi="Arial" w:cs="Arial"/>
          <w:color w:val="222222"/>
          <w:sz w:val="21"/>
          <w:szCs w:val="21"/>
          <w:lang w:eastAsia="en-GB"/>
        </w:rPr>
        <w:t xml:space="preserve"> (</w:t>
      </w:r>
      <w:proofErr w:type="spellStart"/>
      <w:proofErr w:type="gramStart"/>
      <w:r w:rsidRPr="00C4154D">
        <w:rPr>
          <w:rFonts w:ascii="Arial" w:eastAsia="Times New Roman" w:hAnsi="Arial" w:cs="Arial"/>
          <w:color w:val="222222"/>
          <w:sz w:val="21"/>
          <w:szCs w:val="21"/>
          <w:lang w:eastAsia="en-GB"/>
        </w:rPr>
        <w:t>CLSp</w:t>
      </w:r>
      <w:proofErr w:type="spellEnd"/>
      <w:r w:rsidRPr="00C4154D">
        <w:rPr>
          <w:rFonts w:ascii="Arial" w:eastAsia="Times New Roman" w:hAnsi="Arial" w:cs="Arial"/>
          <w:color w:val="222222"/>
          <w:sz w:val="21"/>
          <w:szCs w:val="21"/>
          <w:lang w:eastAsia="en-GB"/>
        </w:rPr>
        <w:t>(</w:t>
      </w:r>
      <w:proofErr w:type="gramEnd"/>
      <w:r w:rsidRPr="00C4154D">
        <w:rPr>
          <w:rFonts w:ascii="Arial" w:eastAsia="Times New Roman" w:hAnsi="Arial" w:cs="Arial"/>
          <w:color w:val="222222"/>
          <w:sz w:val="21"/>
          <w:szCs w:val="21"/>
          <w:lang w:eastAsia="en-GB"/>
        </w:rPr>
        <w:t xml:space="preserve">CG)). Generally 20 cells are analyzed which is enough to rule out </w:t>
      </w:r>
      <w:proofErr w:type="spellStart"/>
      <w:r w:rsidRPr="00C4154D">
        <w:rPr>
          <w:rFonts w:ascii="Arial" w:eastAsia="Times New Roman" w:hAnsi="Arial" w:cs="Arial"/>
          <w:color w:val="222222"/>
          <w:sz w:val="21"/>
          <w:szCs w:val="21"/>
          <w:lang w:eastAsia="en-GB"/>
        </w:rPr>
        <w:t>mosaicism</w:t>
      </w:r>
      <w:proofErr w:type="spellEnd"/>
      <w:r w:rsidRPr="00C4154D">
        <w:rPr>
          <w:rFonts w:ascii="Arial" w:eastAsia="Times New Roman" w:hAnsi="Arial" w:cs="Arial"/>
          <w:color w:val="222222"/>
          <w:sz w:val="21"/>
          <w:szCs w:val="21"/>
          <w:lang w:eastAsia="en-GB"/>
        </w:rPr>
        <w:t xml:space="preserve"> to an acceptable level. The results are summarized and given to a board-certified </w:t>
      </w:r>
      <w:proofErr w:type="spellStart"/>
      <w:r w:rsidRPr="00C4154D">
        <w:rPr>
          <w:rFonts w:ascii="Arial" w:eastAsia="Times New Roman" w:hAnsi="Arial" w:cs="Arial"/>
          <w:color w:val="222222"/>
          <w:sz w:val="21"/>
          <w:szCs w:val="21"/>
          <w:lang w:eastAsia="en-GB"/>
        </w:rPr>
        <w:t>cytogeneticist</w:t>
      </w:r>
      <w:proofErr w:type="spellEnd"/>
      <w:r w:rsidRPr="00C4154D">
        <w:rPr>
          <w:rFonts w:ascii="Arial" w:eastAsia="Times New Roman" w:hAnsi="Arial" w:cs="Arial"/>
          <w:color w:val="222222"/>
          <w:sz w:val="21"/>
          <w:szCs w:val="21"/>
          <w:lang w:eastAsia="en-GB"/>
        </w:rPr>
        <w:t xml:space="preserve"> for review, and to write an interpretation taking into account the patient's previous history and other clinical findings. The results are then given out reported in an </w:t>
      </w:r>
      <w:r w:rsidRPr="00C4154D">
        <w:rPr>
          <w:rFonts w:ascii="Arial" w:eastAsia="Times New Roman" w:hAnsi="Arial" w:cs="Arial"/>
          <w:i/>
          <w:iCs/>
          <w:color w:val="222222"/>
          <w:sz w:val="21"/>
          <w:szCs w:val="21"/>
          <w:lang w:eastAsia="en-GB"/>
        </w:rPr>
        <w:t>International System for Human Cytogenetic Nomenclature 2009</w:t>
      </w:r>
      <w:r w:rsidRPr="00C4154D">
        <w:rPr>
          <w:rFonts w:ascii="Arial" w:eastAsia="Times New Roman" w:hAnsi="Arial" w:cs="Arial"/>
          <w:color w:val="222222"/>
          <w:sz w:val="21"/>
          <w:szCs w:val="21"/>
          <w:lang w:eastAsia="en-GB"/>
        </w:rPr>
        <w:t> (ISCN2009).</w:t>
      </w:r>
    </w:p>
    <w:p w:rsidR="00C4154D" w:rsidRPr="00C4154D" w:rsidRDefault="00C4154D" w:rsidP="00C4154D">
      <w:pPr>
        <w:spacing w:before="72" w:after="0" w:line="240" w:lineRule="auto"/>
        <w:ind w:left="384"/>
        <w:outlineLvl w:val="2"/>
        <w:rPr>
          <w:rFonts w:ascii="Arial" w:eastAsia="Times New Roman" w:hAnsi="Arial" w:cs="Arial"/>
          <w:b/>
          <w:bCs/>
          <w:color w:val="000000"/>
          <w:sz w:val="25"/>
          <w:szCs w:val="25"/>
          <w:lang w:eastAsia="en-GB"/>
        </w:rPr>
      </w:pPr>
      <w:r w:rsidRPr="00C4154D">
        <w:rPr>
          <w:rFonts w:ascii="Arial" w:eastAsia="Times New Roman" w:hAnsi="Arial" w:cs="Arial"/>
          <w:b/>
          <w:bCs/>
          <w:color w:val="000000"/>
          <w:sz w:val="25"/>
          <w:szCs w:val="25"/>
          <w:lang w:eastAsia="en-GB"/>
        </w:rPr>
        <w:t xml:space="preserve">Fluorescent in situ </w:t>
      </w:r>
      <w:proofErr w:type="gramStart"/>
      <w:r w:rsidRPr="00C4154D">
        <w:rPr>
          <w:rFonts w:ascii="Arial" w:eastAsia="Times New Roman" w:hAnsi="Arial" w:cs="Arial"/>
          <w:b/>
          <w:bCs/>
          <w:color w:val="000000"/>
          <w:sz w:val="25"/>
          <w:szCs w:val="25"/>
          <w:lang w:eastAsia="en-GB"/>
        </w:rPr>
        <w:t>hybridization</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"https://en.wikipedia.org/w/index.php?title=Cytogenetics&amp;action=edit&amp;section=14" \o "Edit section: Fluorescent in situ hybridization"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hd w:val="clear" w:color="auto" w:fill="F8F9FA"/>
        <w:spacing w:after="0" w:line="240" w:lineRule="auto"/>
        <w:ind w:left="720"/>
        <w:jc w:val="center"/>
        <w:rPr>
          <w:rFonts w:ascii="Arial" w:eastAsia="Times New Roman" w:hAnsi="Arial" w:cs="Arial"/>
          <w:color w:val="222222"/>
          <w:sz w:val="20"/>
          <w:szCs w:val="20"/>
          <w:lang w:eastAsia="en-GB"/>
        </w:rPr>
      </w:pPr>
      <w:r>
        <w:rPr>
          <w:rFonts w:ascii="Arial" w:eastAsia="Times New Roman" w:hAnsi="Arial" w:cs="Arial"/>
          <w:noProof/>
          <w:color w:val="0B0080"/>
          <w:sz w:val="20"/>
          <w:szCs w:val="20"/>
          <w:lang w:eastAsia="en-GB"/>
        </w:rPr>
        <w:drawing>
          <wp:inline distT="0" distB="0" distL="0" distR="0">
            <wp:extent cx="2095500" cy="2019300"/>
            <wp:effectExtent l="0" t="0" r="0" b="0"/>
            <wp:docPr id="1" name="Picture 1" descr="https://upload.wikimedia.org/wikipedia/commons/thumb/7/77/Bcrablinter.jpg/220px-Bcrablinter.jpg">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7/77/Bcrablinter.jpg/220px-Bcrablinter.jpg">
                      <a:hlinkClick r:id="rId135"/>
                    </pic:cNvPr>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095500" cy="2019300"/>
                    </a:xfrm>
                    <a:prstGeom prst="rect">
                      <a:avLst/>
                    </a:prstGeom>
                    <a:noFill/>
                    <a:ln>
                      <a:noFill/>
                    </a:ln>
                  </pic:spPr>
                </pic:pic>
              </a:graphicData>
            </a:graphic>
          </wp:inline>
        </w:drawing>
      </w:r>
    </w:p>
    <w:p w:rsidR="00C4154D" w:rsidRPr="00C4154D" w:rsidRDefault="00C4154D" w:rsidP="00C4154D">
      <w:pPr>
        <w:shd w:val="clear" w:color="auto" w:fill="F8F9FA"/>
        <w:spacing w:line="336" w:lineRule="atLeast"/>
        <w:ind w:left="720"/>
        <w:rPr>
          <w:rFonts w:ascii="Arial" w:eastAsia="Times New Roman" w:hAnsi="Arial" w:cs="Arial"/>
          <w:color w:val="222222"/>
          <w:sz w:val="19"/>
          <w:szCs w:val="19"/>
          <w:lang w:eastAsia="en-GB"/>
        </w:rPr>
      </w:pPr>
      <w:r w:rsidRPr="00C4154D">
        <w:rPr>
          <w:rFonts w:ascii="Arial" w:eastAsia="Times New Roman" w:hAnsi="Arial" w:cs="Arial"/>
          <w:color w:val="222222"/>
          <w:sz w:val="19"/>
          <w:szCs w:val="19"/>
          <w:lang w:eastAsia="en-GB"/>
        </w:rPr>
        <w:t xml:space="preserve">Interphase cells positive for a </w:t>
      </w:r>
      <w:proofErr w:type="gramStart"/>
      <w:r w:rsidRPr="00C4154D">
        <w:rPr>
          <w:rFonts w:ascii="Arial" w:eastAsia="Times New Roman" w:hAnsi="Arial" w:cs="Arial"/>
          <w:color w:val="222222"/>
          <w:sz w:val="19"/>
          <w:szCs w:val="19"/>
          <w:lang w:eastAsia="en-GB"/>
        </w:rPr>
        <w:t>t(</w:t>
      </w:r>
      <w:proofErr w:type="gramEnd"/>
      <w:r w:rsidRPr="00C4154D">
        <w:rPr>
          <w:rFonts w:ascii="Arial" w:eastAsia="Times New Roman" w:hAnsi="Arial" w:cs="Arial"/>
          <w:color w:val="222222"/>
          <w:sz w:val="19"/>
          <w:szCs w:val="19"/>
          <w:lang w:eastAsia="en-GB"/>
        </w:rPr>
        <w:t>9;22) rearrangement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hyperlink r:id="rId137" w:tooltip="Fluorescent in situ hybridization" w:history="1">
        <w:r w:rsidRPr="00C4154D">
          <w:rPr>
            <w:rFonts w:ascii="Arial" w:eastAsia="Times New Roman" w:hAnsi="Arial" w:cs="Arial"/>
            <w:color w:val="0B0080"/>
            <w:sz w:val="21"/>
            <w:szCs w:val="21"/>
            <w:u w:val="single"/>
            <w:lang w:eastAsia="en-GB"/>
          </w:rPr>
          <w:t>Fluorescent in situ hybridization</w:t>
        </w:r>
      </w:hyperlink>
      <w:r w:rsidRPr="00C4154D">
        <w:rPr>
          <w:rFonts w:ascii="Arial" w:eastAsia="Times New Roman" w:hAnsi="Arial" w:cs="Arial"/>
          <w:color w:val="222222"/>
          <w:sz w:val="21"/>
          <w:szCs w:val="21"/>
          <w:lang w:eastAsia="en-GB"/>
        </w:rPr>
        <w:t> (FISH) refers to using fluorescently labeled probe to hybridize to cytogenetic cell preparations.</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In addition to standard preparations FISH can also be performed on:</w:t>
      </w:r>
    </w:p>
    <w:p w:rsidR="00C4154D" w:rsidRPr="00C4154D" w:rsidRDefault="00C4154D" w:rsidP="00C4154D">
      <w:pPr>
        <w:numPr>
          <w:ilvl w:val="0"/>
          <w:numId w:val="3"/>
        </w:numPr>
        <w:spacing w:before="100" w:beforeAutospacing="1" w:after="24" w:line="240" w:lineRule="auto"/>
        <w:ind w:left="768"/>
        <w:rPr>
          <w:rFonts w:ascii="Arial" w:eastAsia="Times New Roman" w:hAnsi="Arial" w:cs="Arial"/>
          <w:color w:val="222222"/>
          <w:sz w:val="21"/>
          <w:szCs w:val="21"/>
          <w:lang w:eastAsia="en-GB"/>
        </w:rPr>
      </w:pPr>
      <w:hyperlink r:id="rId138" w:tooltip="Bone marrow examination" w:history="1">
        <w:r w:rsidRPr="00C4154D">
          <w:rPr>
            <w:rFonts w:ascii="Arial" w:eastAsia="Times New Roman" w:hAnsi="Arial" w:cs="Arial"/>
            <w:color w:val="0B0080"/>
            <w:sz w:val="21"/>
            <w:szCs w:val="21"/>
            <w:u w:val="single"/>
            <w:lang w:eastAsia="en-GB"/>
          </w:rPr>
          <w:t>bone marrow smears</w:t>
        </w:r>
      </w:hyperlink>
    </w:p>
    <w:p w:rsidR="00C4154D" w:rsidRPr="00C4154D" w:rsidRDefault="00C4154D" w:rsidP="00C4154D">
      <w:pPr>
        <w:numPr>
          <w:ilvl w:val="0"/>
          <w:numId w:val="3"/>
        </w:numPr>
        <w:spacing w:before="100" w:beforeAutospacing="1" w:after="24" w:line="240" w:lineRule="auto"/>
        <w:ind w:left="768"/>
        <w:rPr>
          <w:rFonts w:ascii="Arial" w:eastAsia="Times New Roman" w:hAnsi="Arial" w:cs="Arial"/>
          <w:color w:val="222222"/>
          <w:sz w:val="21"/>
          <w:szCs w:val="21"/>
          <w:lang w:eastAsia="en-GB"/>
        </w:rPr>
      </w:pPr>
      <w:hyperlink r:id="rId139" w:tooltip="Blood film" w:history="1">
        <w:r w:rsidRPr="00C4154D">
          <w:rPr>
            <w:rFonts w:ascii="Arial" w:eastAsia="Times New Roman" w:hAnsi="Arial" w:cs="Arial"/>
            <w:color w:val="0B0080"/>
            <w:sz w:val="21"/>
            <w:szCs w:val="21"/>
            <w:u w:val="single"/>
            <w:lang w:eastAsia="en-GB"/>
          </w:rPr>
          <w:t>blood smears</w:t>
        </w:r>
      </w:hyperlink>
    </w:p>
    <w:p w:rsidR="00C4154D" w:rsidRPr="00C4154D" w:rsidRDefault="00C4154D" w:rsidP="00C4154D">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paraffin embedded tissue preparations</w:t>
      </w:r>
    </w:p>
    <w:p w:rsidR="00C4154D" w:rsidRPr="00C4154D" w:rsidRDefault="00C4154D" w:rsidP="00C4154D">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lastRenderedPageBreak/>
        <w:t>enzymatically dissociated tissue samples</w:t>
      </w:r>
    </w:p>
    <w:p w:rsidR="00C4154D" w:rsidRPr="00C4154D" w:rsidRDefault="00C4154D" w:rsidP="00C4154D">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uncultured bone marrow</w:t>
      </w:r>
    </w:p>
    <w:p w:rsidR="00C4154D" w:rsidRPr="00C4154D" w:rsidRDefault="00C4154D" w:rsidP="00C4154D">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uncultured </w:t>
      </w:r>
      <w:proofErr w:type="spellStart"/>
      <w:r w:rsidRPr="00C4154D">
        <w:rPr>
          <w:rFonts w:ascii="Arial" w:eastAsia="Times New Roman" w:hAnsi="Arial" w:cs="Arial"/>
          <w:color w:val="222222"/>
          <w:sz w:val="21"/>
          <w:szCs w:val="21"/>
          <w:lang w:eastAsia="en-GB"/>
        </w:rPr>
        <w:fldChar w:fldCharType="begin"/>
      </w:r>
      <w:r w:rsidRPr="00C4154D">
        <w:rPr>
          <w:rFonts w:ascii="Arial" w:eastAsia="Times New Roman" w:hAnsi="Arial" w:cs="Arial"/>
          <w:color w:val="222222"/>
          <w:sz w:val="21"/>
          <w:szCs w:val="21"/>
          <w:lang w:eastAsia="en-GB"/>
        </w:rPr>
        <w:instrText xml:space="preserve"> HYPERLINK "https://en.wikipedia.org/wiki/Amniocyte" \o "Amniocyte" </w:instrText>
      </w:r>
      <w:r w:rsidRPr="00C4154D">
        <w:rPr>
          <w:rFonts w:ascii="Arial" w:eastAsia="Times New Roman" w:hAnsi="Arial" w:cs="Arial"/>
          <w:color w:val="222222"/>
          <w:sz w:val="21"/>
          <w:szCs w:val="21"/>
          <w:lang w:eastAsia="en-GB"/>
        </w:rPr>
        <w:fldChar w:fldCharType="separate"/>
      </w:r>
      <w:r w:rsidRPr="00C4154D">
        <w:rPr>
          <w:rFonts w:ascii="Arial" w:eastAsia="Times New Roman" w:hAnsi="Arial" w:cs="Arial"/>
          <w:color w:val="0B0080"/>
          <w:sz w:val="21"/>
          <w:szCs w:val="21"/>
          <w:u w:val="single"/>
          <w:lang w:eastAsia="en-GB"/>
        </w:rPr>
        <w:t>amniocytes</w:t>
      </w:r>
      <w:proofErr w:type="spellEnd"/>
      <w:r w:rsidRPr="00C4154D">
        <w:rPr>
          <w:rFonts w:ascii="Arial" w:eastAsia="Times New Roman" w:hAnsi="Arial" w:cs="Arial"/>
          <w:color w:val="222222"/>
          <w:sz w:val="21"/>
          <w:szCs w:val="21"/>
          <w:lang w:eastAsia="en-GB"/>
        </w:rPr>
        <w:fldChar w:fldCharType="end"/>
      </w:r>
    </w:p>
    <w:p w:rsidR="00C4154D" w:rsidRPr="00C4154D" w:rsidRDefault="00C4154D" w:rsidP="00C4154D">
      <w:pPr>
        <w:numPr>
          <w:ilvl w:val="0"/>
          <w:numId w:val="3"/>
        </w:numPr>
        <w:spacing w:before="100" w:beforeAutospacing="1" w:after="24" w:line="240" w:lineRule="auto"/>
        <w:ind w:left="768"/>
        <w:rPr>
          <w:rFonts w:ascii="Arial" w:eastAsia="Times New Roman" w:hAnsi="Arial" w:cs="Arial"/>
          <w:color w:val="222222"/>
          <w:sz w:val="21"/>
          <w:szCs w:val="21"/>
          <w:lang w:eastAsia="en-GB"/>
        </w:rPr>
      </w:pPr>
      <w:hyperlink r:id="rId140" w:tooltip="Cytospin" w:history="1">
        <w:proofErr w:type="spellStart"/>
        <w:r w:rsidRPr="00C4154D">
          <w:rPr>
            <w:rFonts w:ascii="Arial" w:eastAsia="Times New Roman" w:hAnsi="Arial" w:cs="Arial"/>
            <w:color w:val="0B0080"/>
            <w:sz w:val="21"/>
            <w:szCs w:val="21"/>
            <w:u w:val="single"/>
            <w:lang w:eastAsia="en-GB"/>
          </w:rPr>
          <w:t>Cytospin</w:t>
        </w:r>
        <w:proofErr w:type="spellEnd"/>
      </w:hyperlink>
      <w:r w:rsidRPr="00C4154D">
        <w:rPr>
          <w:rFonts w:ascii="Arial" w:eastAsia="Times New Roman" w:hAnsi="Arial" w:cs="Arial"/>
          <w:color w:val="222222"/>
          <w:sz w:val="21"/>
          <w:szCs w:val="21"/>
          <w:lang w:eastAsia="en-GB"/>
        </w:rPr>
        <w:t> preparations</w:t>
      </w:r>
    </w:p>
    <w:p w:rsidR="00C4154D" w:rsidRPr="00C4154D" w:rsidRDefault="00C4154D" w:rsidP="00C4154D">
      <w:pPr>
        <w:spacing w:before="72" w:after="0" w:line="240" w:lineRule="auto"/>
        <w:ind w:left="384"/>
        <w:outlineLvl w:val="3"/>
        <w:rPr>
          <w:rFonts w:ascii="Arial" w:eastAsia="Times New Roman" w:hAnsi="Arial" w:cs="Arial"/>
          <w:b/>
          <w:bCs/>
          <w:color w:val="000000"/>
          <w:sz w:val="21"/>
          <w:szCs w:val="21"/>
          <w:lang w:eastAsia="en-GB"/>
        </w:rPr>
      </w:pPr>
      <w:r w:rsidRPr="00C4154D">
        <w:rPr>
          <w:rFonts w:ascii="Arial" w:eastAsia="Times New Roman" w:hAnsi="Arial" w:cs="Arial"/>
          <w:b/>
          <w:bCs/>
          <w:color w:val="000000"/>
          <w:sz w:val="21"/>
          <w:szCs w:val="21"/>
          <w:lang w:eastAsia="en-GB"/>
        </w:rPr>
        <w:t xml:space="preserve">Slide </w:t>
      </w:r>
      <w:proofErr w:type="gramStart"/>
      <w:r w:rsidRPr="00C4154D">
        <w:rPr>
          <w:rFonts w:ascii="Arial" w:eastAsia="Times New Roman" w:hAnsi="Arial" w:cs="Arial"/>
          <w:b/>
          <w:bCs/>
          <w:color w:val="000000"/>
          <w:sz w:val="21"/>
          <w:szCs w:val="21"/>
          <w:lang w:eastAsia="en-GB"/>
        </w:rPr>
        <w:t>preparation</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"https://en.wikipedia.org/w/index.php?title=Cytogenetics&amp;action=edit&amp;section=15" \o "Edit section: Slide preparation"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i/>
          <w:iCs/>
          <w:color w:val="222222"/>
          <w:sz w:val="21"/>
          <w:szCs w:val="21"/>
          <w:lang w:eastAsia="en-GB"/>
        </w:rPr>
        <w:t>This section refers to preparation of standard cytogenetic preparations</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The slide is aged using a salt solution usually consisting of 2X SSC (salt, sodium citrate). The slides are then dehydrated in </w:t>
      </w:r>
      <w:hyperlink r:id="rId141" w:tooltip="Ethanol" w:history="1">
        <w:r w:rsidRPr="00C4154D">
          <w:rPr>
            <w:rFonts w:ascii="Arial" w:eastAsia="Times New Roman" w:hAnsi="Arial" w:cs="Arial"/>
            <w:color w:val="0B0080"/>
            <w:sz w:val="21"/>
            <w:szCs w:val="21"/>
            <w:u w:val="single"/>
            <w:lang w:eastAsia="en-GB"/>
          </w:rPr>
          <w:t>ethanol</w:t>
        </w:r>
      </w:hyperlink>
      <w:r w:rsidRPr="00C4154D">
        <w:rPr>
          <w:rFonts w:ascii="Arial" w:eastAsia="Times New Roman" w:hAnsi="Arial" w:cs="Arial"/>
          <w:color w:val="222222"/>
          <w:sz w:val="21"/>
          <w:szCs w:val="21"/>
          <w:lang w:eastAsia="en-GB"/>
        </w:rPr>
        <w:t>, and the probe mixture is added. The sample </w:t>
      </w:r>
      <w:hyperlink r:id="rId142" w:tooltip="DNA" w:history="1">
        <w:r w:rsidRPr="00C4154D">
          <w:rPr>
            <w:rFonts w:ascii="Arial" w:eastAsia="Times New Roman" w:hAnsi="Arial" w:cs="Arial"/>
            <w:color w:val="0B0080"/>
            <w:sz w:val="21"/>
            <w:szCs w:val="21"/>
            <w:u w:val="single"/>
            <w:lang w:eastAsia="en-GB"/>
          </w:rPr>
          <w:t>DNA</w:t>
        </w:r>
      </w:hyperlink>
      <w:r w:rsidRPr="00C4154D">
        <w:rPr>
          <w:rFonts w:ascii="Arial" w:eastAsia="Times New Roman" w:hAnsi="Arial" w:cs="Arial"/>
          <w:color w:val="222222"/>
          <w:sz w:val="21"/>
          <w:szCs w:val="21"/>
          <w:lang w:eastAsia="en-GB"/>
        </w:rPr>
        <w:t> and the probe DNA are then co-denatured using a heated plate and allowed to re-anneal for at least 4 hours. The slides are then washed to remove excess unbound probe, and counterstained with 4'</w:t>
      </w:r>
      <w:proofErr w:type="gramStart"/>
      <w:r w:rsidRPr="00C4154D">
        <w:rPr>
          <w:rFonts w:ascii="Arial" w:eastAsia="Times New Roman" w:hAnsi="Arial" w:cs="Arial"/>
          <w:color w:val="222222"/>
          <w:sz w:val="21"/>
          <w:szCs w:val="21"/>
          <w:lang w:eastAsia="en-GB"/>
        </w:rPr>
        <w:t>,6</w:t>
      </w:r>
      <w:proofErr w:type="gramEnd"/>
      <w:r w:rsidRPr="00C4154D">
        <w:rPr>
          <w:rFonts w:ascii="Arial" w:eastAsia="Times New Roman" w:hAnsi="Arial" w:cs="Arial"/>
          <w:color w:val="222222"/>
          <w:sz w:val="21"/>
          <w:szCs w:val="21"/>
          <w:lang w:eastAsia="en-GB"/>
        </w:rPr>
        <w:t>-Diamidino-2-phenylindole (</w:t>
      </w:r>
      <w:hyperlink r:id="rId143" w:tooltip="DAPI" w:history="1">
        <w:r w:rsidRPr="00C4154D">
          <w:rPr>
            <w:rFonts w:ascii="Arial" w:eastAsia="Times New Roman" w:hAnsi="Arial" w:cs="Arial"/>
            <w:color w:val="0B0080"/>
            <w:sz w:val="21"/>
            <w:szCs w:val="21"/>
            <w:u w:val="single"/>
            <w:lang w:eastAsia="en-GB"/>
          </w:rPr>
          <w:t>DAPI</w:t>
        </w:r>
      </w:hyperlink>
      <w:r w:rsidRPr="00C4154D">
        <w:rPr>
          <w:rFonts w:ascii="Arial" w:eastAsia="Times New Roman" w:hAnsi="Arial" w:cs="Arial"/>
          <w:color w:val="222222"/>
          <w:sz w:val="21"/>
          <w:szCs w:val="21"/>
          <w:lang w:eastAsia="en-GB"/>
        </w:rPr>
        <w:t xml:space="preserve">) or </w:t>
      </w:r>
      <w:proofErr w:type="spellStart"/>
      <w:r w:rsidRPr="00C4154D">
        <w:rPr>
          <w:rFonts w:ascii="Arial" w:eastAsia="Times New Roman" w:hAnsi="Arial" w:cs="Arial"/>
          <w:color w:val="222222"/>
          <w:sz w:val="21"/>
          <w:szCs w:val="21"/>
          <w:lang w:eastAsia="en-GB"/>
        </w:rPr>
        <w:t>propidium</w:t>
      </w:r>
      <w:proofErr w:type="spellEnd"/>
      <w:r w:rsidRPr="00C4154D">
        <w:rPr>
          <w:rFonts w:ascii="Arial" w:eastAsia="Times New Roman" w:hAnsi="Arial" w:cs="Arial"/>
          <w:color w:val="222222"/>
          <w:sz w:val="21"/>
          <w:szCs w:val="21"/>
          <w:lang w:eastAsia="en-GB"/>
        </w:rPr>
        <w:t xml:space="preserve"> iodide.</w:t>
      </w:r>
    </w:p>
    <w:p w:rsidR="00C4154D" w:rsidRPr="00C4154D" w:rsidRDefault="00C4154D" w:rsidP="00C4154D">
      <w:pPr>
        <w:spacing w:before="72" w:after="0" w:line="240" w:lineRule="auto"/>
        <w:ind w:left="384"/>
        <w:outlineLvl w:val="3"/>
        <w:rPr>
          <w:rFonts w:ascii="Arial" w:eastAsia="Times New Roman" w:hAnsi="Arial" w:cs="Arial"/>
          <w:b/>
          <w:bCs/>
          <w:color w:val="000000"/>
          <w:sz w:val="21"/>
          <w:szCs w:val="21"/>
          <w:lang w:eastAsia="en-GB"/>
        </w:rPr>
      </w:pPr>
      <w:proofErr w:type="gramStart"/>
      <w:r w:rsidRPr="00C4154D">
        <w:rPr>
          <w:rFonts w:ascii="Arial" w:eastAsia="Times New Roman" w:hAnsi="Arial" w:cs="Arial"/>
          <w:b/>
          <w:bCs/>
          <w:color w:val="000000"/>
          <w:sz w:val="21"/>
          <w:szCs w:val="21"/>
          <w:lang w:eastAsia="en-GB"/>
        </w:rPr>
        <w:t>Analysis</w:t>
      </w:r>
      <w:r w:rsidRPr="00C4154D">
        <w:rPr>
          <w:rFonts w:ascii="Arial" w:eastAsia="Times New Roman" w:hAnsi="Arial" w:cs="Arial"/>
          <w:color w:val="54595D"/>
          <w:sz w:val="24"/>
          <w:szCs w:val="24"/>
          <w:lang w:eastAsia="en-GB"/>
        </w:rPr>
        <w:t>[</w:t>
      </w:r>
      <w:proofErr w:type="gramEnd"/>
      <w:r w:rsidRPr="00C4154D">
        <w:rPr>
          <w:rFonts w:ascii="Arial" w:eastAsia="Times New Roman" w:hAnsi="Arial" w:cs="Arial"/>
          <w:color w:val="000000"/>
          <w:sz w:val="24"/>
          <w:szCs w:val="24"/>
          <w:lang w:eastAsia="en-GB"/>
        </w:rPr>
        <w:fldChar w:fldCharType="begin"/>
      </w:r>
      <w:r w:rsidRPr="00C4154D">
        <w:rPr>
          <w:rFonts w:ascii="Arial" w:eastAsia="Times New Roman" w:hAnsi="Arial" w:cs="Arial"/>
          <w:color w:val="000000"/>
          <w:sz w:val="24"/>
          <w:szCs w:val="24"/>
          <w:lang w:eastAsia="en-GB"/>
        </w:rPr>
        <w:instrText xml:space="preserve"> HYPERLINK "https://en.wikipedia.org/w/index.php?title=Cytogenetics&amp;action=edit&amp;section=16" \o "Edit section: Analysis" </w:instrText>
      </w:r>
      <w:r w:rsidRPr="00C4154D">
        <w:rPr>
          <w:rFonts w:ascii="Arial" w:eastAsia="Times New Roman" w:hAnsi="Arial" w:cs="Arial"/>
          <w:color w:val="000000"/>
          <w:sz w:val="24"/>
          <w:szCs w:val="24"/>
          <w:lang w:eastAsia="en-GB"/>
        </w:rPr>
        <w:fldChar w:fldCharType="separate"/>
      </w:r>
      <w:r w:rsidRPr="00C4154D">
        <w:rPr>
          <w:rFonts w:ascii="Arial" w:eastAsia="Times New Roman" w:hAnsi="Arial" w:cs="Arial"/>
          <w:color w:val="0B0080"/>
          <w:sz w:val="24"/>
          <w:szCs w:val="24"/>
          <w:u w:val="single"/>
          <w:lang w:eastAsia="en-GB"/>
        </w:rPr>
        <w:t>edit</w:t>
      </w:r>
      <w:r w:rsidRPr="00C4154D">
        <w:rPr>
          <w:rFonts w:ascii="Arial" w:eastAsia="Times New Roman" w:hAnsi="Arial" w:cs="Arial"/>
          <w:color w:val="000000"/>
          <w:sz w:val="24"/>
          <w:szCs w:val="24"/>
          <w:lang w:eastAsia="en-GB"/>
        </w:rPr>
        <w:fldChar w:fldCharType="end"/>
      </w:r>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Analysis of FISH specimens is done by </w:t>
      </w:r>
      <w:hyperlink r:id="rId144" w:tooltip="Fluorescence microscope" w:history="1">
        <w:r w:rsidRPr="00C4154D">
          <w:rPr>
            <w:rFonts w:ascii="Arial" w:eastAsia="Times New Roman" w:hAnsi="Arial" w:cs="Arial"/>
            <w:color w:val="0B0080"/>
            <w:sz w:val="21"/>
            <w:szCs w:val="21"/>
            <w:u w:val="single"/>
            <w:lang w:eastAsia="en-GB"/>
          </w:rPr>
          <w:t>fluorescence microscopy</w:t>
        </w:r>
      </w:hyperlink>
      <w:r w:rsidRPr="00C4154D">
        <w:rPr>
          <w:rFonts w:ascii="Arial" w:eastAsia="Times New Roman" w:hAnsi="Arial" w:cs="Arial"/>
          <w:color w:val="222222"/>
          <w:sz w:val="21"/>
          <w:szCs w:val="21"/>
          <w:lang w:eastAsia="en-GB"/>
        </w:rPr>
        <w:t xml:space="preserve"> by a clinical laboratory specialist in </w:t>
      </w:r>
      <w:proofErr w:type="spellStart"/>
      <w:r w:rsidRPr="00C4154D">
        <w:rPr>
          <w:rFonts w:ascii="Arial" w:eastAsia="Times New Roman" w:hAnsi="Arial" w:cs="Arial"/>
          <w:color w:val="222222"/>
          <w:sz w:val="21"/>
          <w:szCs w:val="21"/>
          <w:lang w:eastAsia="en-GB"/>
        </w:rPr>
        <w:t>cytogenetics</w:t>
      </w:r>
      <w:proofErr w:type="spellEnd"/>
      <w:r w:rsidRPr="00C4154D">
        <w:rPr>
          <w:rFonts w:ascii="Arial" w:eastAsia="Times New Roman" w:hAnsi="Arial" w:cs="Arial"/>
          <w:color w:val="222222"/>
          <w:sz w:val="21"/>
          <w:szCs w:val="21"/>
          <w:lang w:eastAsia="en-GB"/>
        </w:rPr>
        <w:t>. For oncology generally a large number of </w:t>
      </w:r>
      <w:hyperlink r:id="rId145" w:tooltip="Interphase" w:history="1">
        <w:r w:rsidRPr="00C4154D">
          <w:rPr>
            <w:rFonts w:ascii="Arial" w:eastAsia="Times New Roman" w:hAnsi="Arial" w:cs="Arial"/>
            <w:color w:val="0B0080"/>
            <w:sz w:val="21"/>
            <w:szCs w:val="21"/>
            <w:u w:val="single"/>
            <w:lang w:eastAsia="en-GB"/>
          </w:rPr>
          <w:t>interphase</w:t>
        </w:r>
      </w:hyperlink>
      <w:r w:rsidRPr="00C4154D">
        <w:rPr>
          <w:rFonts w:ascii="Arial" w:eastAsia="Times New Roman" w:hAnsi="Arial" w:cs="Arial"/>
          <w:color w:val="222222"/>
          <w:sz w:val="21"/>
          <w:szCs w:val="21"/>
          <w:lang w:eastAsia="en-GB"/>
        </w:rPr>
        <w:t> cells are scored in order to rule out low-level residual disease, generally between 200 and 1,000 cells are counted and scored. For congenital problems usually 20 metaphase cells are scored.</w:t>
      </w:r>
    </w:p>
    <w:p w:rsidR="00C4154D" w:rsidRPr="00C4154D" w:rsidRDefault="00C4154D" w:rsidP="00C4154D">
      <w:pPr>
        <w:pBdr>
          <w:bottom w:val="single" w:sz="6" w:space="0" w:color="A2A9B1"/>
        </w:pBdr>
        <w:spacing w:before="240" w:after="60" w:line="240" w:lineRule="auto"/>
        <w:ind w:left="384"/>
        <w:outlineLvl w:val="1"/>
        <w:rPr>
          <w:rFonts w:ascii="Georgia" w:eastAsia="Times New Roman" w:hAnsi="Georgia" w:cs="Arial"/>
          <w:color w:val="000000"/>
          <w:sz w:val="32"/>
          <w:szCs w:val="32"/>
          <w:lang w:eastAsia="en-GB"/>
        </w:rPr>
      </w:pPr>
      <w:r w:rsidRPr="00C4154D">
        <w:rPr>
          <w:rFonts w:ascii="Georgia" w:eastAsia="Times New Roman" w:hAnsi="Georgia" w:cs="Arial"/>
          <w:color w:val="000000"/>
          <w:sz w:val="32"/>
          <w:szCs w:val="32"/>
          <w:lang w:eastAsia="en-GB"/>
        </w:rPr>
        <w:t xml:space="preserve">Future of </w:t>
      </w:r>
      <w:proofErr w:type="spellStart"/>
      <w:proofErr w:type="gramStart"/>
      <w:r w:rsidRPr="00C4154D">
        <w:rPr>
          <w:rFonts w:ascii="Georgia" w:eastAsia="Times New Roman" w:hAnsi="Georgia" w:cs="Arial"/>
          <w:color w:val="000000"/>
          <w:sz w:val="32"/>
          <w:szCs w:val="32"/>
          <w:lang w:eastAsia="en-GB"/>
        </w:rPr>
        <w:t>cytogenetics</w:t>
      </w:r>
      <w:proofErr w:type="spellEnd"/>
      <w:r w:rsidRPr="00C4154D">
        <w:rPr>
          <w:rFonts w:ascii="Arial" w:eastAsia="Times New Roman" w:hAnsi="Arial" w:cs="Arial"/>
          <w:color w:val="54595D"/>
          <w:sz w:val="24"/>
          <w:szCs w:val="24"/>
          <w:lang w:eastAsia="en-GB"/>
        </w:rPr>
        <w:t>[</w:t>
      </w:r>
      <w:proofErr w:type="gramEnd"/>
      <w:hyperlink r:id="rId146" w:tooltip="Edit section: Future of cytogenetics" w:history="1">
        <w:r w:rsidRPr="00C4154D">
          <w:rPr>
            <w:rFonts w:ascii="Arial" w:eastAsia="Times New Roman" w:hAnsi="Arial" w:cs="Arial"/>
            <w:color w:val="0B0080"/>
            <w:sz w:val="24"/>
            <w:szCs w:val="24"/>
            <w:u w:val="single"/>
            <w:lang w:eastAsia="en-GB"/>
          </w:rPr>
          <w:t>edit</w:t>
        </w:r>
      </w:hyperlink>
      <w:r w:rsidRPr="00C4154D">
        <w:rPr>
          <w:rFonts w:ascii="Arial" w:eastAsia="Times New Roman" w:hAnsi="Arial" w:cs="Arial"/>
          <w:color w:val="54595D"/>
          <w:sz w:val="24"/>
          <w:szCs w:val="24"/>
          <w:lang w:eastAsia="en-GB"/>
        </w:rPr>
        <w:t>]</w:t>
      </w:r>
    </w:p>
    <w:p w:rsidR="00C4154D" w:rsidRPr="00C4154D" w:rsidRDefault="00C4154D" w:rsidP="00C4154D">
      <w:pPr>
        <w:spacing w:before="120" w:after="120" w:line="240" w:lineRule="auto"/>
        <w:ind w:left="384"/>
        <w:rPr>
          <w:rFonts w:ascii="Arial" w:eastAsia="Times New Roman" w:hAnsi="Arial" w:cs="Arial"/>
          <w:color w:val="222222"/>
          <w:sz w:val="21"/>
          <w:szCs w:val="21"/>
          <w:lang w:eastAsia="en-GB"/>
        </w:rPr>
      </w:pPr>
      <w:r w:rsidRPr="00C4154D">
        <w:rPr>
          <w:rFonts w:ascii="Arial" w:eastAsia="Times New Roman" w:hAnsi="Arial" w:cs="Arial"/>
          <w:color w:val="222222"/>
          <w:sz w:val="21"/>
          <w:szCs w:val="21"/>
          <w:lang w:eastAsia="en-GB"/>
        </w:rPr>
        <w:t>Advances now focus on </w:t>
      </w:r>
      <w:hyperlink r:id="rId147" w:tooltip="Molecular cytogenetics" w:history="1">
        <w:r w:rsidRPr="00C4154D">
          <w:rPr>
            <w:rFonts w:ascii="Arial" w:eastAsia="Times New Roman" w:hAnsi="Arial" w:cs="Arial"/>
            <w:color w:val="0B0080"/>
            <w:sz w:val="21"/>
            <w:szCs w:val="21"/>
            <w:u w:val="single"/>
            <w:lang w:eastAsia="en-GB"/>
          </w:rPr>
          <w:t xml:space="preserve">molecular </w:t>
        </w:r>
        <w:proofErr w:type="spellStart"/>
        <w:r w:rsidRPr="00C4154D">
          <w:rPr>
            <w:rFonts w:ascii="Arial" w:eastAsia="Times New Roman" w:hAnsi="Arial" w:cs="Arial"/>
            <w:color w:val="0B0080"/>
            <w:sz w:val="21"/>
            <w:szCs w:val="21"/>
            <w:u w:val="single"/>
            <w:lang w:eastAsia="en-GB"/>
          </w:rPr>
          <w:t>cytogenetics</w:t>
        </w:r>
        <w:proofErr w:type="spellEnd"/>
      </w:hyperlink>
      <w:r w:rsidRPr="00C4154D">
        <w:rPr>
          <w:rFonts w:ascii="Arial" w:eastAsia="Times New Roman" w:hAnsi="Arial" w:cs="Arial"/>
          <w:color w:val="222222"/>
          <w:sz w:val="21"/>
          <w:szCs w:val="21"/>
          <w:lang w:eastAsia="en-GB"/>
        </w:rPr>
        <w:t> including automated systems for counting the results of standard FISH preparations and techniques for </w:t>
      </w:r>
      <w:hyperlink r:id="rId148" w:tooltip="Virtual Karyotype" w:history="1">
        <w:r w:rsidRPr="00C4154D">
          <w:rPr>
            <w:rFonts w:ascii="Arial" w:eastAsia="Times New Roman" w:hAnsi="Arial" w:cs="Arial"/>
            <w:color w:val="0B0080"/>
            <w:sz w:val="21"/>
            <w:szCs w:val="21"/>
            <w:u w:val="single"/>
            <w:lang w:eastAsia="en-GB"/>
          </w:rPr>
          <w:t>virtual karyotyping</w:t>
        </w:r>
      </w:hyperlink>
      <w:r w:rsidRPr="00C4154D">
        <w:rPr>
          <w:rFonts w:ascii="Arial" w:eastAsia="Times New Roman" w:hAnsi="Arial" w:cs="Arial"/>
          <w:color w:val="222222"/>
          <w:sz w:val="21"/>
          <w:szCs w:val="21"/>
          <w:lang w:eastAsia="en-GB"/>
        </w:rPr>
        <w:t>, such as comparative genomic hybridization arrays, CGH and </w:t>
      </w:r>
      <w:hyperlink r:id="rId149" w:tooltip="Single nucleotide polymorphism" w:history="1">
        <w:r w:rsidRPr="00C4154D">
          <w:rPr>
            <w:rFonts w:ascii="Arial" w:eastAsia="Times New Roman" w:hAnsi="Arial" w:cs="Arial"/>
            <w:color w:val="0B0080"/>
            <w:sz w:val="21"/>
            <w:szCs w:val="21"/>
            <w:u w:val="single"/>
            <w:lang w:eastAsia="en-GB"/>
          </w:rPr>
          <w:t>Single nucleotide polymorphism</w:t>
        </w:r>
      </w:hyperlink>
      <w:r w:rsidRPr="00C4154D">
        <w:rPr>
          <w:rFonts w:ascii="Arial" w:eastAsia="Times New Roman" w:hAnsi="Arial" w:cs="Arial"/>
          <w:color w:val="222222"/>
          <w:sz w:val="21"/>
          <w:szCs w:val="21"/>
          <w:lang w:eastAsia="en-GB"/>
        </w:rPr>
        <w:t> arrays.</w:t>
      </w:r>
    </w:p>
    <w:p w:rsidR="003E4C5F" w:rsidRDefault="003E4C5F"/>
    <w:sectPr w:rsidR="003E4C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D7D87"/>
    <w:multiLevelType w:val="multilevel"/>
    <w:tmpl w:val="CA8E5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EA5E3B"/>
    <w:multiLevelType w:val="multilevel"/>
    <w:tmpl w:val="74545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8E31D83"/>
    <w:multiLevelType w:val="multilevel"/>
    <w:tmpl w:val="D1901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54D"/>
    <w:rsid w:val="003E4C5F"/>
    <w:rsid w:val="00C415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415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C4154D"/>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C4154D"/>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C4154D"/>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154D"/>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C4154D"/>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C4154D"/>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C4154D"/>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C4154D"/>
    <w:rPr>
      <w:color w:val="0000FF"/>
      <w:u w:val="single"/>
    </w:rPr>
  </w:style>
  <w:style w:type="character" w:styleId="FollowedHyperlink">
    <w:name w:val="FollowedHyperlink"/>
    <w:basedOn w:val="DefaultParagraphFont"/>
    <w:uiPriority w:val="99"/>
    <w:semiHidden/>
    <w:unhideWhenUsed/>
    <w:rsid w:val="00C4154D"/>
    <w:rPr>
      <w:color w:val="800080"/>
      <w:u w:val="single"/>
    </w:rPr>
  </w:style>
  <w:style w:type="paragraph" w:styleId="NormalWeb">
    <w:name w:val="Normal (Web)"/>
    <w:basedOn w:val="Normal"/>
    <w:uiPriority w:val="99"/>
    <w:semiHidden/>
    <w:unhideWhenUsed/>
    <w:rsid w:val="00C4154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ogglespan">
    <w:name w:val="toctogglespan"/>
    <w:basedOn w:val="DefaultParagraphFont"/>
    <w:rsid w:val="00C4154D"/>
  </w:style>
  <w:style w:type="character" w:customStyle="1" w:styleId="tocnumber">
    <w:name w:val="tocnumber"/>
    <w:basedOn w:val="DefaultParagraphFont"/>
    <w:rsid w:val="00C4154D"/>
  </w:style>
  <w:style w:type="character" w:customStyle="1" w:styleId="toctext">
    <w:name w:val="toctext"/>
    <w:basedOn w:val="DefaultParagraphFont"/>
    <w:rsid w:val="00C4154D"/>
  </w:style>
  <w:style w:type="character" w:customStyle="1" w:styleId="mw-headline">
    <w:name w:val="mw-headline"/>
    <w:basedOn w:val="DefaultParagraphFont"/>
    <w:rsid w:val="00C4154D"/>
  </w:style>
  <w:style w:type="character" w:customStyle="1" w:styleId="mw-editsection">
    <w:name w:val="mw-editsection"/>
    <w:basedOn w:val="DefaultParagraphFont"/>
    <w:rsid w:val="00C4154D"/>
  </w:style>
  <w:style w:type="character" w:customStyle="1" w:styleId="mw-editsection-bracket">
    <w:name w:val="mw-editsection-bracket"/>
    <w:basedOn w:val="DefaultParagraphFont"/>
    <w:rsid w:val="00C4154D"/>
  </w:style>
  <w:style w:type="paragraph" w:styleId="BalloonText">
    <w:name w:val="Balloon Text"/>
    <w:basedOn w:val="Normal"/>
    <w:link w:val="BalloonTextChar"/>
    <w:uiPriority w:val="99"/>
    <w:semiHidden/>
    <w:unhideWhenUsed/>
    <w:rsid w:val="00C41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5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415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C4154D"/>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C4154D"/>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C4154D"/>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154D"/>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C4154D"/>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C4154D"/>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C4154D"/>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C4154D"/>
    <w:rPr>
      <w:color w:val="0000FF"/>
      <w:u w:val="single"/>
    </w:rPr>
  </w:style>
  <w:style w:type="character" w:styleId="FollowedHyperlink">
    <w:name w:val="FollowedHyperlink"/>
    <w:basedOn w:val="DefaultParagraphFont"/>
    <w:uiPriority w:val="99"/>
    <w:semiHidden/>
    <w:unhideWhenUsed/>
    <w:rsid w:val="00C4154D"/>
    <w:rPr>
      <w:color w:val="800080"/>
      <w:u w:val="single"/>
    </w:rPr>
  </w:style>
  <w:style w:type="paragraph" w:styleId="NormalWeb">
    <w:name w:val="Normal (Web)"/>
    <w:basedOn w:val="Normal"/>
    <w:uiPriority w:val="99"/>
    <w:semiHidden/>
    <w:unhideWhenUsed/>
    <w:rsid w:val="00C4154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ogglespan">
    <w:name w:val="toctogglespan"/>
    <w:basedOn w:val="DefaultParagraphFont"/>
    <w:rsid w:val="00C4154D"/>
  </w:style>
  <w:style w:type="character" w:customStyle="1" w:styleId="tocnumber">
    <w:name w:val="tocnumber"/>
    <w:basedOn w:val="DefaultParagraphFont"/>
    <w:rsid w:val="00C4154D"/>
  </w:style>
  <w:style w:type="character" w:customStyle="1" w:styleId="toctext">
    <w:name w:val="toctext"/>
    <w:basedOn w:val="DefaultParagraphFont"/>
    <w:rsid w:val="00C4154D"/>
  </w:style>
  <w:style w:type="character" w:customStyle="1" w:styleId="mw-headline">
    <w:name w:val="mw-headline"/>
    <w:basedOn w:val="DefaultParagraphFont"/>
    <w:rsid w:val="00C4154D"/>
  </w:style>
  <w:style w:type="character" w:customStyle="1" w:styleId="mw-editsection">
    <w:name w:val="mw-editsection"/>
    <w:basedOn w:val="DefaultParagraphFont"/>
    <w:rsid w:val="00C4154D"/>
  </w:style>
  <w:style w:type="character" w:customStyle="1" w:styleId="mw-editsection-bracket">
    <w:name w:val="mw-editsection-bracket"/>
    <w:basedOn w:val="DefaultParagraphFont"/>
    <w:rsid w:val="00C4154D"/>
  </w:style>
  <w:style w:type="paragraph" w:styleId="BalloonText">
    <w:name w:val="Balloon Text"/>
    <w:basedOn w:val="Normal"/>
    <w:link w:val="BalloonTextChar"/>
    <w:uiPriority w:val="99"/>
    <w:semiHidden/>
    <w:unhideWhenUsed/>
    <w:rsid w:val="00C41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5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555649">
      <w:bodyDiv w:val="1"/>
      <w:marLeft w:val="0"/>
      <w:marRight w:val="0"/>
      <w:marTop w:val="0"/>
      <w:marBottom w:val="0"/>
      <w:divBdr>
        <w:top w:val="none" w:sz="0" w:space="0" w:color="auto"/>
        <w:left w:val="none" w:sz="0" w:space="0" w:color="auto"/>
        <w:bottom w:val="none" w:sz="0" w:space="0" w:color="auto"/>
        <w:right w:val="none" w:sz="0" w:space="0" w:color="auto"/>
      </w:divBdr>
      <w:divsChild>
        <w:div w:id="1144201395">
          <w:marLeft w:val="0"/>
          <w:marRight w:val="0"/>
          <w:marTop w:val="0"/>
          <w:marBottom w:val="0"/>
          <w:divBdr>
            <w:top w:val="none" w:sz="0" w:space="0" w:color="auto"/>
            <w:left w:val="none" w:sz="0" w:space="0" w:color="auto"/>
            <w:bottom w:val="none" w:sz="0" w:space="0" w:color="auto"/>
            <w:right w:val="none" w:sz="0" w:space="0" w:color="auto"/>
          </w:divBdr>
          <w:divsChild>
            <w:div w:id="321473055">
              <w:marLeft w:val="0"/>
              <w:marRight w:val="0"/>
              <w:marTop w:val="0"/>
              <w:marBottom w:val="0"/>
              <w:divBdr>
                <w:top w:val="none" w:sz="0" w:space="0" w:color="auto"/>
                <w:left w:val="none" w:sz="0" w:space="0" w:color="auto"/>
                <w:bottom w:val="none" w:sz="0" w:space="0" w:color="auto"/>
                <w:right w:val="none" w:sz="0" w:space="0" w:color="auto"/>
              </w:divBdr>
            </w:div>
            <w:div w:id="2080130421">
              <w:marLeft w:val="0"/>
              <w:marRight w:val="0"/>
              <w:marTop w:val="0"/>
              <w:marBottom w:val="0"/>
              <w:divBdr>
                <w:top w:val="none" w:sz="0" w:space="0" w:color="auto"/>
                <w:left w:val="none" w:sz="0" w:space="0" w:color="auto"/>
                <w:bottom w:val="none" w:sz="0" w:space="0" w:color="auto"/>
                <w:right w:val="none" w:sz="0" w:space="0" w:color="auto"/>
              </w:divBdr>
              <w:divsChild>
                <w:div w:id="1202018066">
                  <w:marLeft w:val="0"/>
                  <w:marRight w:val="0"/>
                  <w:marTop w:val="0"/>
                  <w:marBottom w:val="0"/>
                  <w:divBdr>
                    <w:top w:val="none" w:sz="0" w:space="0" w:color="auto"/>
                    <w:left w:val="none" w:sz="0" w:space="0" w:color="auto"/>
                    <w:bottom w:val="none" w:sz="0" w:space="0" w:color="auto"/>
                    <w:right w:val="none" w:sz="0" w:space="0" w:color="auto"/>
                  </w:divBdr>
                  <w:divsChild>
                    <w:div w:id="837962620">
                      <w:marLeft w:val="0"/>
                      <w:marRight w:val="0"/>
                      <w:marTop w:val="0"/>
                      <w:marBottom w:val="120"/>
                      <w:divBdr>
                        <w:top w:val="none" w:sz="0" w:space="0" w:color="auto"/>
                        <w:left w:val="none" w:sz="0" w:space="0" w:color="auto"/>
                        <w:bottom w:val="none" w:sz="0" w:space="0" w:color="auto"/>
                        <w:right w:val="none" w:sz="0" w:space="0" w:color="auto"/>
                      </w:divBdr>
                    </w:div>
                    <w:div w:id="1371607482">
                      <w:marLeft w:val="336"/>
                      <w:marRight w:val="0"/>
                      <w:marTop w:val="120"/>
                      <w:marBottom w:val="312"/>
                      <w:divBdr>
                        <w:top w:val="none" w:sz="0" w:space="0" w:color="auto"/>
                        <w:left w:val="none" w:sz="0" w:space="0" w:color="auto"/>
                        <w:bottom w:val="none" w:sz="0" w:space="0" w:color="auto"/>
                        <w:right w:val="none" w:sz="0" w:space="0" w:color="auto"/>
                      </w:divBdr>
                      <w:divsChild>
                        <w:div w:id="179085223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957787141">
                      <w:marLeft w:val="0"/>
                      <w:marRight w:val="0"/>
                      <w:marTop w:val="0"/>
                      <w:marBottom w:val="0"/>
                      <w:divBdr>
                        <w:top w:val="single" w:sz="6" w:space="5" w:color="A2A9B1"/>
                        <w:left w:val="single" w:sz="6" w:space="5" w:color="A2A9B1"/>
                        <w:bottom w:val="single" w:sz="6" w:space="5" w:color="A2A9B1"/>
                        <w:right w:val="single" w:sz="6" w:space="5" w:color="A2A9B1"/>
                      </w:divBdr>
                    </w:div>
                    <w:div w:id="197547859">
                      <w:marLeft w:val="336"/>
                      <w:marRight w:val="0"/>
                      <w:marTop w:val="120"/>
                      <w:marBottom w:val="312"/>
                      <w:divBdr>
                        <w:top w:val="none" w:sz="0" w:space="0" w:color="auto"/>
                        <w:left w:val="none" w:sz="0" w:space="0" w:color="auto"/>
                        <w:bottom w:val="none" w:sz="0" w:space="0" w:color="auto"/>
                        <w:right w:val="none" w:sz="0" w:space="0" w:color="auto"/>
                      </w:divBdr>
                      <w:divsChild>
                        <w:div w:id="4102787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31457362">
                      <w:marLeft w:val="336"/>
                      <w:marRight w:val="0"/>
                      <w:marTop w:val="120"/>
                      <w:marBottom w:val="312"/>
                      <w:divBdr>
                        <w:top w:val="none" w:sz="0" w:space="0" w:color="auto"/>
                        <w:left w:val="none" w:sz="0" w:space="0" w:color="auto"/>
                        <w:bottom w:val="none" w:sz="0" w:space="0" w:color="auto"/>
                        <w:right w:val="none" w:sz="0" w:space="0" w:color="auto"/>
                      </w:divBdr>
                      <w:divsChild>
                        <w:div w:id="53577853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738241181">
                      <w:marLeft w:val="336"/>
                      <w:marRight w:val="0"/>
                      <w:marTop w:val="120"/>
                      <w:marBottom w:val="312"/>
                      <w:divBdr>
                        <w:top w:val="none" w:sz="0" w:space="0" w:color="auto"/>
                        <w:left w:val="none" w:sz="0" w:space="0" w:color="auto"/>
                        <w:bottom w:val="none" w:sz="0" w:space="0" w:color="auto"/>
                        <w:right w:val="none" w:sz="0" w:space="0" w:color="auto"/>
                      </w:divBdr>
                      <w:divsChild>
                        <w:div w:id="87485210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Cytogenetics" TargetMode="External"/><Relationship Id="rId117" Type="http://schemas.openxmlformats.org/officeDocument/2006/relationships/hyperlink" Target="https://en.wikipedia.org/wiki/Metaphase" TargetMode="External"/><Relationship Id="rId21" Type="http://schemas.openxmlformats.org/officeDocument/2006/relationships/hyperlink" Target="https://en.wikipedia.org/wiki/Cytogenetics" TargetMode="External"/><Relationship Id="rId42" Type="http://schemas.openxmlformats.org/officeDocument/2006/relationships/hyperlink" Target="https://en.wikipedia.org/wiki/Walther_Flemming" TargetMode="External"/><Relationship Id="rId47" Type="http://schemas.openxmlformats.org/officeDocument/2006/relationships/hyperlink" Target="https://en.wikipedia.org/wiki/Somatic_(biology)" TargetMode="External"/><Relationship Id="rId63" Type="http://schemas.openxmlformats.org/officeDocument/2006/relationships/hyperlink" Target="https://en.wikipedia.org/wiki/Cytogenetics" TargetMode="External"/><Relationship Id="rId68" Type="http://schemas.openxmlformats.org/officeDocument/2006/relationships/hyperlink" Target="https://en.wikipedia.org/wiki/Cytogenetics" TargetMode="External"/><Relationship Id="rId84" Type="http://schemas.openxmlformats.org/officeDocument/2006/relationships/hyperlink" Target="https://en.wikipedia.org/wiki/Drosophila_pseudoobscura" TargetMode="External"/><Relationship Id="rId89" Type="http://schemas.openxmlformats.org/officeDocument/2006/relationships/hyperlink" Target="https://en.wikipedia.org/wiki/Insect_migration" TargetMode="External"/><Relationship Id="rId112" Type="http://schemas.openxmlformats.org/officeDocument/2006/relationships/hyperlink" Target="https://en.wikipedia.org/wiki/DNA" TargetMode="External"/><Relationship Id="rId133" Type="http://schemas.openxmlformats.org/officeDocument/2006/relationships/hyperlink" Target="https://en.wikipedia.org/wiki/Acetic_acid" TargetMode="External"/><Relationship Id="rId138" Type="http://schemas.openxmlformats.org/officeDocument/2006/relationships/hyperlink" Target="https://en.wikipedia.org/wiki/Bone_marrow_examination" TargetMode="External"/><Relationship Id="rId16" Type="http://schemas.openxmlformats.org/officeDocument/2006/relationships/hyperlink" Target="https://en.wikipedia.org/wiki/Fluorescent_in_situ_hybridization" TargetMode="External"/><Relationship Id="rId107" Type="http://schemas.openxmlformats.org/officeDocument/2006/relationships/hyperlink" Target="https://en.wikipedia.org/wiki/File:NHGRI_human_male_karyotype.png" TargetMode="External"/><Relationship Id="rId11" Type="http://schemas.openxmlformats.org/officeDocument/2006/relationships/hyperlink" Target="https://en.wikipedia.org/wiki/Meiosis" TargetMode="External"/><Relationship Id="rId32" Type="http://schemas.openxmlformats.org/officeDocument/2006/relationships/hyperlink" Target="https://en.wikipedia.org/wiki/Cytogenetics" TargetMode="External"/><Relationship Id="rId37" Type="http://schemas.openxmlformats.org/officeDocument/2006/relationships/hyperlink" Target="https://en.wikipedia.org/wiki/Cytogenetics" TargetMode="External"/><Relationship Id="rId53" Type="http://schemas.openxmlformats.org/officeDocument/2006/relationships/hyperlink" Target="https://en.wikipedia.org/w/index.php?title=Hans_von_Winiwarter&amp;action=edit&amp;redlink=1" TargetMode="External"/><Relationship Id="rId58" Type="http://schemas.openxmlformats.org/officeDocument/2006/relationships/hyperlink" Target="https://en.wikipedia.org/wiki/Cytogenetics" TargetMode="External"/><Relationship Id="rId74" Type="http://schemas.openxmlformats.org/officeDocument/2006/relationships/hyperlink" Target="https://en.wikipedia.org/wiki/Barbara_McClintock" TargetMode="External"/><Relationship Id="rId79" Type="http://schemas.openxmlformats.org/officeDocument/2006/relationships/hyperlink" Target="https://en.wikipedia.org/wiki/Gene" TargetMode="External"/><Relationship Id="rId102" Type="http://schemas.openxmlformats.org/officeDocument/2006/relationships/hyperlink" Target="https://en.wikipedia.org/wiki/Chronic_myelogenous_leukemia" TargetMode="External"/><Relationship Id="rId123" Type="http://schemas.openxmlformats.org/officeDocument/2006/relationships/hyperlink" Target="https://en.wikipedia.org/wiki/Prophase" TargetMode="External"/><Relationship Id="rId128" Type="http://schemas.openxmlformats.org/officeDocument/2006/relationships/hyperlink" Target="https://en.wikipedia.org/wiki/Umbilical_cord" TargetMode="External"/><Relationship Id="rId144" Type="http://schemas.openxmlformats.org/officeDocument/2006/relationships/hyperlink" Target="https://en.wikipedia.org/wiki/Fluorescence_microscope" TargetMode="External"/><Relationship Id="rId149" Type="http://schemas.openxmlformats.org/officeDocument/2006/relationships/hyperlink" Target="https://en.wikipedia.org/wiki/Single_nucleotide_polymorphism" TargetMode="External"/><Relationship Id="rId5" Type="http://schemas.openxmlformats.org/officeDocument/2006/relationships/webSettings" Target="webSettings.xml"/><Relationship Id="rId90" Type="http://schemas.openxmlformats.org/officeDocument/2006/relationships/hyperlink" Target="https://en.wikipedia.org/wiki/Cytogenetics" TargetMode="External"/><Relationship Id="rId95" Type="http://schemas.openxmlformats.org/officeDocument/2006/relationships/image" Target="media/image3.jpeg"/><Relationship Id="rId22" Type="http://schemas.openxmlformats.org/officeDocument/2006/relationships/hyperlink" Target="https://en.wikipedia.org/wiki/Cytogenetics" TargetMode="External"/><Relationship Id="rId27" Type="http://schemas.openxmlformats.org/officeDocument/2006/relationships/hyperlink" Target="https://en.wikipedia.org/wiki/Cytogenetics" TargetMode="External"/><Relationship Id="rId43" Type="http://schemas.openxmlformats.org/officeDocument/2006/relationships/hyperlink" Target="https://en.wikipedia.org/wiki/Mitosis" TargetMode="External"/><Relationship Id="rId48" Type="http://schemas.openxmlformats.org/officeDocument/2006/relationships/hyperlink" Target="https://en.wikipedia.org/wiki/Gene" TargetMode="External"/><Relationship Id="rId64" Type="http://schemas.openxmlformats.org/officeDocument/2006/relationships/hyperlink" Target="https://en.wikipedia.org/wiki/Hypotonicity" TargetMode="External"/><Relationship Id="rId69" Type="http://schemas.openxmlformats.org/officeDocument/2006/relationships/hyperlink" Target="https://en.wikipedia.org/wiki/Cytogenetics" TargetMode="External"/><Relationship Id="rId113" Type="http://schemas.openxmlformats.org/officeDocument/2006/relationships/hyperlink" Target="https://en.wikipedia.org/wiki/Fluorescence_in_situ_hybridization" TargetMode="External"/><Relationship Id="rId118" Type="http://schemas.openxmlformats.org/officeDocument/2006/relationships/hyperlink" Target="https://en.wikipedia.org/wiki/Chromosome" TargetMode="External"/><Relationship Id="rId134" Type="http://schemas.openxmlformats.org/officeDocument/2006/relationships/hyperlink" Target="https://en.wikipedia.org/wiki/Microscope" TargetMode="External"/><Relationship Id="rId139" Type="http://schemas.openxmlformats.org/officeDocument/2006/relationships/hyperlink" Target="https://en.wikipedia.org/wiki/Blood_film" TargetMode="External"/><Relationship Id="rId80" Type="http://schemas.openxmlformats.org/officeDocument/2006/relationships/hyperlink" Target="https://en.wikipedia.org/wiki/Carnegie_Institution" TargetMode="External"/><Relationship Id="rId85" Type="http://schemas.openxmlformats.org/officeDocument/2006/relationships/hyperlink" Target="https://en.wikipedia.org/w/index.php?title=D._persimilis&amp;action=edit&amp;redlink=1" TargetMode="External"/><Relationship Id="rId150" Type="http://schemas.openxmlformats.org/officeDocument/2006/relationships/fontTable" Target="fontTable.xml"/><Relationship Id="rId12" Type="http://schemas.openxmlformats.org/officeDocument/2006/relationships/hyperlink" Target="https://en.wikipedia.org/wiki/Cytogenetics" TargetMode="External"/><Relationship Id="rId17" Type="http://schemas.openxmlformats.org/officeDocument/2006/relationships/hyperlink" Target="https://en.wikipedia.org/wiki/Comparative_genomic_hybridization" TargetMode="External"/><Relationship Id="rId25" Type="http://schemas.openxmlformats.org/officeDocument/2006/relationships/hyperlink" Target="https://en.wikipedia.org/wiki/Cytogenetics" TargetMode="External"/><Relationship Id="rId33" Type="http://schemas.openxmlformats.org/officeDocument/2006/relationships/hyperlink" Target="https://en.wikipedia.org/wiki/Cytogenetics" TargetMode="External"/><Relationship Id="rId38" Type="http://schemas.openxmlformats.org/officeDocument/2006/relationships/hyperlink" Target="https://en.wikipedia.org/wiki/Cytogenetics" TargetMode="External"/><Relationship Id="rId46" Type="http://schemas.openxmlformats.org/officeDocument/2006/relationships/hyperlink" Target="https://en.wikipedia.org/wiki/Phenotypic" TargetMode="External"/><Relationship Id="rId59" Type="http://schemas.openxmlformats.org/officeDocument/2006/relationships/hyperlink" Target="https://en.wikipedia.org/wiki/XY_sex-determination_system" TargetMode="External"/><Relationship Id="rId67" Type="http://schemas.openxmlformats.org/officeDocument/2006/relationships/hyperlink" Target="https://en.wikipedia.org/wiki/Colchicine" TargetMode="External"/><Relationship Id="rId103" Type="http://schemas.openxmlformats.org/officeDocument/2006/relationships/hyperlink" Target="https://en.wikipedia.org/wiki/Philadelphia_chromosome" TargetMode="External"/><Relationship Id="rId108" Type="http://schemas.openxmlformats.org/officeDocument/2006/relationships/image" Target="media/image4.png"/><Relationship Id="rId116" Type="http://schemas.openxmlformats.org/officeDocument/2006/relationships/hyperlink" Target="https://en.wikipedia.org/wiki/Karyotyping" TargetMode="External"/><Relationship Id="rId124" Type="http://schemas.openxmlformats.org/officeDocument/2006/relationships/hyperlink" Target="https://en.wikipedia.org/wiki/Metaphase" TargetMode="External"/><Relationship Id="rId129" Type="http://schemas.openxmlformats.org/officeDocument/2006/relationships/hyperlink" Target="https://en.wikipedia.org/wiki/Mitotic_inhibitor" TargetMode="External"/><Relationship Id="rId137" Type="http://schemas.openxmlformats.org/officeDocument/2006/relationships/hyperlink" Target="https://en.wikipedia.org/wiki/Fluorescent_in_situ_hybridization" TargetMode="External"/><Relationship Id="rId20" Type="http://schemas.openxmlformats.org/officeDocument/2006/relationships/hyperlink" Target="https://en.wikipedia.org/wiki/Cytogenetics" TargetMode="External"/><Relationship Id="rId41" Type="http://schemas.openxmlformats.org/officeDocument/2006/relationships/hyperlink" Target="https://en.wikipedia.org/wiki/Salamander" TargetMode="External"/><Relationship Id="rId54" Type="http://schemas.openxmlformats.org/officeDocument/2006/relationships/hyperlink" Target="https://en.wikipedia.org/wiki/XO_sex-determination_system" TargetMode="External"/><Relationship Id="rId62" Type="http://schemas.openxmlformats.org/officeDocument/2006/relationships/hyperlink" Target="https://en.wikipedia.org/wiki/Albert_Levan" TargetMode="External"/><Relationship Id="rId70" Type="http://schemas.openxmlformats.org/officeDocument/2006/relationships/hyperlink" Target="https://en.wikipedia.org/wiki/Cytogenetics" TargetMode="External"/><Relationship Id="rId75" Type="http://schemas.openxmlformats.org/officeDocument/2006/relationships/hyperlink" Target="https://en.wikipedia.org/wiki/Maize" TargetMode="External"/><Relationship Id="rId83" Type="http://schemas.openxmlformats.org/officeDocument/2006/relationships/hyperlink" Target="https://en.wikipedia.org/wiki/Nobel_Prize" TargetMode="External"/><Relationship Id="rId88" Type="http://schemas.openxmlformats.org/officeDocument/2006/relationships/hyperlink" Target="https://en.wikipedia.org/wiki/Natural_selection" TargetMode="External"/><Relationship Id="rId91" Type="http://schemas.openxmlformats.org/officeDocument/2006/relationships/hyperlink" Target="https://en.wikipedia.org/wiki/Polymorphism_(biology)" TargetMode="External"/><Relationship Id="rId96" Type="http://schemas.openxmlformats.org/officeDocument/2006/relationships/hyperlink" Target="https://en.wikipedia.org/wiki/Down_syndrome" TargetMode="External"/><Relationship Id="rId111" Type="http://schemas.openxmlformats.org/officeDocument/2006/relationships/hyperlink" Target="https://en.wikipedia.org/wiki/Molecular_cytogenetics" TargetMode="External"/><Relationship Id="rId132" Type="http://schemas.openxmlformats.org/officeDocument/2006/relationships/hyperlink" Target="https://en.wikipedia.org/wiki/Methanol" TargetMode="External"/><Relationship Id="rId140" Type="http://schemas.openxmlformats.org/officeDocument/2006/relationships/hyperlink" Target="https://en.wikipedia.org/wiki/Cytospin" TargetMode="External"/><Relationship Id="rId145" Type="http://schemas.openxmlformats.org/officeDocument/2006/relationships/hyperlink" Target="https://en.wikipedia.org/wiki/Interphase" TargetMode="External"/><Relationship Id="rId1" Type="http://schemas.openxmlformats.org/officeDocument/2006/relationships/numbering" Target="numbering.xml"/><Relationship Id="rId6" Type="http://schemas.openxmlformats.org/officeDocument/2006/relationships/hyperlink" Target="https://en.wikipedia.org/wiki/File:Bcrablmet.jpg" TargetMode="External"/><Relationship Id="rId15" Type="http://schemas.openxmlformats.org/officeDocument/2006/relationships/hyperlink" Target="https://en.wikipedia.org/wiki/Molecular_cytogenetics" TargetMode="External"/><Relationship Id="rId23" Type="http://schemas.openxmlformats.org/officeDocument/2006/relationships/hyperlink" Target="https://en.wikipedia.org/wiki/Cytogenetics" TargetMode="External"/><Relationship Id="rId28" Type="http://schemas.openxmlformats.org/officeDocument/2006/relationships/hyperlink" Target="https://en.wikipedia.org/wiki/Cytogenetics" TargetMode="External"/><Relationship Id="rId36" Type="http://schemas.openxmlformats.org/officeDocument/2006/relationships/hyperlink" Target="https://en.wikipedia.org/wiki/Cytogenetics" TargetMode="External"/><Relationship Id="rId49" Type="http://schemas.openxmlformats.org/officeDocument/2006/relationships/hyperlink" Target="https://en.wikipedia.org/wiki/Cytogenetics" TargetMode="External"/><Relationship Id="rId57" Type="http://schemas.openxmlformats.org/officeDocument/2006/relationships/hyperlink" Target="https://en.wikipedia.org/wiki/Theophilus_Painter" TargetMode="External"/><Relationship Id="rId106" Type="http://schemas.openxmlformats.org/officeDocument/2006/relationships/hyperlink" Target="https://en.wikipedia.org/wiki/Chromosomal_translocation" TargetMode="External"/><Relationship Id="rId114" Type="http://schemas.openxmlformats.org/officeDocument/2006/relationships/hyperlink" Target="https://en.wikipedia.org/wiki/Cytogenetics" TargetMode="External"/><Relationship Id="rId119" Type="http://schemas.openxmlformats.org/officeDocument/2006/relationships/hyperlink" Target="https://en.wikipedia.org/wiki/Trypsin" TargetMode="External"/><Relationship Id="rId127" Type="http://schemas.openxmlformats.org/officeDocument/2006/relationships/hyperlink" Target="https://en.wikipedia.org/wiki/Cord_blood" TargetMode="External"/><Relationship Id="rId10" Type="http://schemas.openxmlformats.org/officeDocument/2006/relationships/hyperlink" Target="https://en.wikipedia.org/wiki/Mitosis" TargetMode="External"/><Relationship Id="rId31" Type="http://schemas.openxmlformats.org/officeDocument/2006/relationships/hyperlink" Target="https://en.wikipedia.org/wiki/Cytogenetics" TargetMode="External"/><Relationship Id="rId44" Type="http://schemas.openxmlformats.org/officeDocument/2006/relationships/hyperlink" Target="https://en.wikipedia.org/wiki/Heinrich_Wilhelm_Gottfried_von_Waldeyer-Hartz" TargetMode="External"/><Relationship Id="rId52" Type="http://schemas.openxmlformats.org/officeDocument/2006/relationships/hyperlink" Target="https://en.wikipedia.org/wiki/Cytogenetics" TargetMode="External"/><Relationship Id="rId60" Type="http://schemas.openxmlformats.org/officeDocument/2006/relationships/hyperlink" Target="https://en.wikipedia.org/wiki/Cytogenetics" TargetMode="External"/><Relationship Id="rId65" Type="http://schemas.openxmlformats.org/officeDocument/2006/relationships/hyperlink" Target="https://en.wikipedia.org/wiki/Mitosis" TargetMode="External"/><Relationship Id="rId73" Type="http://schemas.openxmlformats.org/officeDocument/2006/relationships/hyperlink" Target="https://en.wikipedia.org/wiki/Cytogenetics" TargetMode="External"/><Relationship Id="rId78" Type="http://schemas.openxmlformats.org/officeDocument/2006/relationships/hyperlink" Target="https://en.wikipedia.org/wiki/Trait_(biological)" TargetMode="External"/><Relationship Id="rId81" Type="http://schemas.openxmlformats.org/officeDocument/2006/relationships/hyperlink" Target="https://en.wikipedia.org/wiki/Cytogenetics" TargetMode="External"/><Relationship Id="rId86" Type="http://schemas.openxmlformats.org/officeDocument/2006/relationships/hyperlink" Target="https://en.wikipedia.org/wiki/California" TargetMode="External"/><Relationship Id="rId94" Type="http://schemas.openxmlformats.org/officeDocument/2006/relationships/hyperlink" Target="https://en.wikipedia.org/wiki/File:T922_CML.jpg" TargetMode="External"/><Relationship Id="rId99" Type="http://schemas.openxmlformats.org/officeDocument/2006/relationships/hyperlink" Target="https://en.wikipedia.org/wiki/Turner_syndrome" TargetMode="External"/><Relationship Id="rId101" Type="http://schemas.openxmlformats.org/officeDocument/2006/relationships/hyperlink" Target="https://en.wikipedia.org/wiki/Edwards_syndrome" TargetMode="External"/><Relationship Id="rId122" Type="http://schemas.openxmlformats.org/officeDocument/2006/relationships/hyperlink" Target="https://en.wikipedia.org/wiki/Acrocentric_chromosome" TargetMode="External"/><Relationship Id="rId130" Type="http://schemas.openxmlformats.org/officeDocument/2006/relationships/hyperlink" Target="https://en.wikipedia.org/wiki/Colchicine" TargetMode="External"/><Relationship Id="rId135" Type="http://schemas.openxmlformats.org/officeDocument/2006/relationships/hyperlink" Target="https://en.wikipedia.org/wiki/File:Bcrablinter.jpg" TargetMode="External"/><Relationship Id="rId143" Type="http://schemas.openxmlformats.org/officeDocument/2006/relationships/hyperlink" Target="https://en.wikipedia.org/wiki/DAPI" TargetMode="External"/><Relationship Id="rId148" Type="http://schemas.openxmlformats.org/officeDocument/2006/relationships/hyperlink" Target="https://en.wikipedia.org/wiki/Virtual_Karyotype" TargetMode="External"/><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n.wikipedia.org/wiki/Chromosome" TargetMode="External"/><Relationship Id="rId13" Type="http://schemas.openxmlformats.org/officeDocument/2006/relationships/hyperlink" Target="https://en.wikipedia.org/wiki/Karyotype" TargetMode="External"/><Relationship Id="rId18" Type="http://schemas.openxmlformats.org/officeDocument/2006/relationships/image" Target="media/image2.wmf"/><Relationship Id="rId39" Type="http://schemas.openxmlformats.org/officeDocument/2006/relationships/hyperlink" Target="https://en.wikipedia.org/wiki/Cytogenetics" TargetMode="External"/><Relationship Id="rId109" Type="http://schemas.openxmlformats.org/officeDocument/2006/relationships/hyperlink" Target="https://en.wikipedia.org/wiki/Chromosomal_translocation" TargetMode="External"/><Relationship Id="rId34" Type="http://schemas.openxmlformats.org/officeDocument/2006/relationships/hyperlink" Target="https://en.wikipedia.org/wiki/Cytogenetics" TargetMode="External"/><Relationship Id="rId50" Type="http://schemas.openxmlformats.org/officeDocument/2006/relationships/hyperlink" Target="https://en.wikipedia.org/wiki/Cytogenetics" TargetMode="External"/><Relationship Id="rId55" Type="http://schemas.openxmlformats.org/officeDocument/2006/relationships/hyperlink" Target="https://en.wikipedia.org/wiki/Sex-determination_system" TargetMode="External"/><Relationship Id="rId76" Type="http://schemas.openxmlformats.org/officeDocument/2006/relationships/hyperlink" Target="https://en.wikipedia.org/wiki/Harriet_Creighton" TargetMode="External"/><Relationship Id="rId97" Type="http://schemas.openxmlformats.org/officeDocument/2006/relationships/hyperlink" Target="https://en.wikipedia.org/wiki/Nondisjunction" TargetMode="External"/><Relationship Id="rId104" Type="http://schemas.openxmlformats.org/officeDocument/2006/relationships/hyperlink" Target="https://en.wikipedia.org/wiki/Philadelphia,_Pennsylvania" TargetMode="External"/><Relationship Id="rId120" Type="http://schemas.openxmlformats.org/officeDocument/2006/relationships/hyperlink" Target="https://en.wikipedia.org/wiki/Replication_timing" TargetMode="External"/><Relationship Id="rId125" Type="http://schemas.openxmlformats.org/officeDocument/2006/relationships/hyperlink" Target="https://en.wikipedia.org/wiki/Prophase" TargetMode="External"/><Relationship Id="rId141" Type="http://schemas.openxmlformats.org/officeDocument/2006/relationships/hyperlink" Target="https://en.wikipedia.org/wiki/Ethanol" TargetMode="External"/><Relationship Id="rId146" Type="http://schemas.openxmlformats.org/officeDocument/2006/relationships/hyperlink" Target="https://en.wikipedia.org/w/index.php?title=Cytogenetics&amp;action=edit&amp;section=17" TargetMode="External"/><Relationship Id="rId7" Type="http://schemas.openxmlformats.org/officeDocument/2006/relationships/image" Target="media/image1.jpeg"/><Relationship Id="rId71" Type="http://schemas.openxmlformats.org/officeDocument/2006/relationships/hyperlink" Target="https://en.wikipedia.org/wiki/Great_apes" TargetMode="External"/><Relationship Id="rId92" Type="http://schemas.openxmlformats.org/officeDocument/2006/relationships/hyperlink" Target="https://en.wikipedia.org/wiki/Cytogenetics" TargetMode="External"/><Relationship Id="rId2" Type="http://schemas.openxmlformats.org/officeDocument/2006/relationships/styles" Target="styles.xml"/><Relationship Id="rId29" Type="http://schemas.openxmlformats.org/officeDocument/2006/relationships/hyperlink" Target="https://en.wikipedia.org/wiki/Cytogenetics" TargetMode="External"/><Relationship Id="rId24" Type="http://schemas.openxmlformats.org/officeDocument/2006/relationships/hyperlink" Target="https://en.wikipedia.org/wiki/Cytogenetics" TargetMode="External"/><Relationship Id="rId40" Type="http://schemas.openxmlformats.org/officeDocument/2006/relationships/hyperlink" Target="https://en.wikipedia.org/wiki/Karl_Wilhelm_von_N%C3%A4geli" TargetMode="External"/><Relationship Id="rId45" Type="http://schemas.openxmlformats.org/officeDocument/2006/relationships/hyperlink" Target="https://en.wikipedia.org/wiki/Karyotype" TargetMode="External"/><Relationship Id="rId66" Type="http://schemas.openxmlformats.org/officeDocument/2006/relationships/hyperlink" Target="https://en.wikipedia.org/wiki/Metaphase" TargetMode="External"/><Relationship Id="rId87" Type="http://schemas.openxmlformats.org/officeDocument/2006/relationships/hyperlink" Target="https://en.wikipedia.org/wiki/Chromosomal_inversions" TargetMode="External"/><Relationship Id="rId110" Type="http://schemas.openxmlformats.org/officeDocument/2006/relationships/hyperlink" Target="https://en.wikipedia.org/wiki/Amniotic_fluid" TargetMode="External"/><Relationship Id="rId115" Type="http://schemas.openxmlformats.org/officeDocument/2006/relationships/hyperlink" Target="https://en.wikipedia.org/wiki/Chromosome_microdissection" TargetMode="External"/><Relationship Id="rId131" Type="http://schemas.openxmlformats.org/officeDocument/2006/relationships/hyperlink" Target="https://en.wikipedia.org/wiki/Mitosis" TargetMode="External"/><Relationship Id="rId136" Type="http://schemas.openxmlformats.org/officeDocument/2006/relationships/image" Target="media/image5.jpeg"/><Relationship Id="rId61" Type="http://schemas.openxmlformats.org/officeDocument/2006/relationships/hyperlink" Target="https://en.wikipedia.org/wiki/Joe_Hin_Tjio" TargetMode="External"/><Relationship Id="rId82" Type="http://schemas.openxmlformats.org/officeDocument/2006/relationships/hyperlink" Target="https://en.wikipedia.org/wiki/Transposon" TargetMode="External"/><Relationship Id="rId19" Type="http://schemas.openxmlformats.org/officeDocument/2006/relationships/control" Target="activeX/activeX1.xml"/><Relationship Id="rId14" Type="http://schemas.openxmlformats.org/officeDocument/2006/relationships/hyperlink" Target="https://en.wikipedia.org/wiki/G_banding" TargetMode="External"/><Relationship Id="rId30" Type="http://schemas.openxmlformats.org/officeDocument/2006/relationships/hyperlink" Target="https://en.wikipedia.org/wiki/Cytogenetics" TargetMode="External"/><Relationship Id="rId35" Type="http://schemas.openxmlformats.org/officeDocument/2006/relationships/hyperlink" Target="https://en.wikipedia.org/wiki/Cytogenetics" TargetMode="External"/><Relationship Id="rId56" Type="http://schemas.openxmlformats.org/officeDocument/2006/relationships/hyperlink" Target="https://en.wikipedia.org/wiki/Cytogenetics" TargetMode="External"/><Relationship Id="rId77" Type="http://schemas.openxmlformats.org/officeDocument/2006/relationships/hyperlink" Target="https://en.wikipedia.org/wiki/Chromosomes" TargetMode="External"/><Relationship Id="rId100" Type="http://schemas.openxmlformats.org/officeDocument/2006/relationships/hyperlink" Target="https://en.wikipedia.org/wiki/Barr_body" TargetMode="External"/><Relationship Id="rId105" Type="http://schemas.openxmlformats.org/officeDocument/2006/relationships/hyperlink" Target="https://en.wikipedia.org/wiki/Janet_Rowley" TargetMode="External"/><Relationship Id="rId126" Type="http://schemas.openxmlformats.org/officeDocument/2006/relationships/hyperlink" Target="https://en.wikipedia.org/wiki/Bone_marrow" TargetMode="External"/><Relationship Id="rId147" Type="http://schemas.openxmlformats.org/officeDocument/2006/relationships/hyperlink" Target="https://en.wikipedia.org/wiki/Molecular_cytogenetics" TargetMode="External"/><Relationship Id="rId8" Type="http://schemas.openxmlformats.org/officeDocument/2006/relationships/hyperlink" Target="https://en.wikipedia.org/wiki/Genetics" TargetMode="External"/><Relationship Id="rId51" Type="http://schemas.openxmlformats.org/officeDocument/2006/relationships/hyperlink" Target="https://en.wikipedia.org/wiki/Diploid" TargetMode="External"/><Relationship Id="rId72" Type="http://schemas.openxmlformats.org/officeDocument/2006/relationships/hyperlink" Target="https://en.wikipedia.org/wiki/Human_chromosome_2" TargetMode="External"/><Relationship Id="rId93" Type="http://schemas.openxmlformats.org/officeDocument/2006/relationships/hyperlink" Target="https://en.wikipedia.org/wiki/Cytogenetics" TargetMode="External"/><Relationship Id="rId98" Type="http://schemas.openxmlformats.org/officeDocument/2006/relationships/hyperlink" Target="https://en.wikipedia.org/wiki/Aneuploidy" TargetMode="External"/><Relationship Id="rId121" Type="http://schemas.openxmlformats.org/officeDocument/2006/relationships/hyperlink" Target="https://en.wikipedia.org/wiki/Constitutive_heterochromatin" TargetMode="External"/><Relationship Id="rId142" Type="http://schemas.openxmlformats.org/officeDocument/2006/relationships/hyperlink" Target="https://en.wikipedia.org/wiki/DNA" TargetMode="External"/><Relationship Id="rId3" Type="http://schemas.microsoft.com/office/2007/relationships/stylesWithEffects" Target="stylesWithEffect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4483</Words>
  <Characters>25558</Characters>
  <Application>Microsoft Office Word</Application>
  <DocSecurity>0</DocSecurity>
  <Lines>212</Lines>
  <Paragraphs>59</Paragraphs>
  <ScaleCrop>false</ScaleCrop>
  <Company/>
  <LinksUpToDate>false</LinksUpToDate>
  <CharactersWithSpaces>29982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Mueen</dc:creator>
  <cp:lastModifiedBy>Mueen</cp:lastModifiedBy>
  <cp:revision>1</cp:revision>
  <dcterms:created xsi:type="dcterms:W3CDTF">2020-03-31T13:34:00Z</dcterms:created>
  <dcterms:modified xsi:type="dcterms:W3CDTF">2020-03-31T13:34:00Z</dcterms:modified>
</cp:coreProperties>
</file>